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94FE3" w14:textId="29F62E8C" w:rsidR="00AC7FBD" w:rsidRPr="00756994" w:rsidRDefault="00AC7FBD" w:rsidP="00756994">
      <w:pPr>
        <w:pStyle w:val="Title"/>
        <w:rPr>
          <w:sz w:val="52"/>
          <w:szCs w:val="52"/>
        </w:rPr>
      </w:pPr>
      <w:r w:rsidRPr="00756994">
        <w:rPr>
          <w:sz w:val="52"/>
          <w:szCs w:val="52"/>
        </w:rPr>
        <w:t>A SURVEY OF THE INVERTEBRATES AND FUNGI AND CONSTRUCTION OF A DICHOTOMOUS KEY</w:t>
      </w:r>
    </w:p>
    <w:p w14:paraId="2CFA835E" w14:textId="77777777" w:rsidR="00AC7FBD" w:rsidRDefault="00AC7FBD" w:rsidP="00AC7FBD">
      <w:pPr>
        <w:pStyle w:val="Introduction"/>
        <w:rPr>
          <w:rFonts w:ascii="Times New Roman" w:hAnsi="Times New Roman" w:cs="Times New Roman"/>
        </w:rPr>
      </w:pPr>
    </w:p>
    <w:p w14:paraId="218E8711" w14:textId="77777777" w:rsidR="00AC7FBD" w:rsidRPr="006507CA" w:rsidRDefault="00AC7FBD" w:rsidP="00AC7FBD">
      <w:pPr>
        <w:pStyle w:val="Introduction"/>
        <w:rPr>
          <w:rFonts w:ascii="Times New Roman" w:hAnsi="Times New Roman" w:cs="Times New Roman"/>
        </w:rPr>
      </w:pPr>
      <w:r w:rsidRPr="006507CA">
        <w:rPr>
          <w:rFonts w:ascii="Times New Roman" w:hAnsi="Times New Roman" w:cs="Times New Roman"/>
        </w:rPr>
        <w:t>Learning Objectives</w:t>
      </w:r>
    </w:p>
    <w:p w14:paraId="73E04973" w14:textId="77777777" w:rsidR="00AC7FBD" w:rsidRPr="006507CA" w:rsidRDefault="00AC7FBD" w:rsidP="00AC7FBD">
      <w:pPr>
        <w:pStyle w:val="BodyText"/>
        <w:spacing w:before="90" w:after="0"/>
        <w:rPr>
          <w:rFonts w:ascii="Times New Roman" w:hAnsi="Times New Roman" w:cs="Times New Roman"/>
        </w:rPr>
      </w:pPr>
      <w:r w:rsidRPr="006507CA">
        <w:rPr>
          <w:rFonts w:ascii="Times New Roman" w:hAnsi="Times New Roman" w:cs="Times New Roman"/>
        </w:rPr>
        <w:t>Students will….</w:t>
      </w:r>
    </w:p>
    <w:p w14:paraId="28026E59" w14:textId="1131DADF" w:rsidR="00AC7FBD" w:rsidRDefault="00AC7FBD" w:rsidP="00AC7FBD">
      <w:pPr>
        <w:pStyle w:val="bodyindent"/>
        <w:numPr>
          <w:ilvl w:val="0"/>
          <w:numId w:val="5"/>
        </w:numPr>
        <w:rPr>
          <w:rFonts w:ascii="Times New Roman" w:hAnsi="Times New Roman" w:cs="Times New Roman"/>
        </w:rPr>
      </w:pPr>
      <w:r>
        <w:rPr>
          <w:rFonts w:ascii="Times New Roman" w:hAnsi="Times New Roman" w:cs="Times New Roman"/>
        </w:rPr>
        <w:t xml:space="preserve">collect </w:t>
      </w:r>
      <w:r w:rsidRPr="006507CA">
        <w:rPr>
          <w:rFonts w:ascii="Times New Roman" w:hAnsi="Times New Roman" w:cs="Times New Roman"/>
        </w:rPr>
        <w:t>detailed information on various groups of fungi and invertebrates as they observe live, preserved, and microscopic specimens in the lab</w:t>
      </w:r>
      <w:r>
        <w:rPr>
          <w:rFonts w:ascii="Times New Roman" w:hAnsi="Times New Roman" w:cs="Times New Roman"/>
        </w:rPr>
        <w:t>.</w:t>
      </w:r>
    </w:p>
    <w:p w14:paraId="793ED6E4" w14:textId="4A10FE90" w:rsidR="00AC7FBD" w:rsidRPr="006507CA" w:rsidRDefault="00AC7FBD" w:rsidP="00AC7FBD">
      <w:pPr>
        <w:pStyle w:val="bodyindent"/>
        <w:numPr>
          <w:ilvl w:val="0"/>
          <w:numId w:val="5"/>
        </w:numPr>
        <w:rPr>
          <w:rFonts w:ascii="Times New Roman" w:hAnsi="Times New Roman" w:cs="Times New Roman"/>
        </w:rPr>
      </w:pPr>
      <w:r>
        <w:rPr>
          <w:rFonts w:ascii="Times New Roman" w:hAnsi="Times New Roman" w:cs="Times New Roman"/>
        </w:rPr>
        <w:t xml:space="preserve">construct </w:t>
      </w:r>
      <w:r w:rsidRPr="006507CA">
        <w:rPr>
          <w:rFonts w:ascii="Times New Roman" w:hAnsi="Times New Roman" w:cs="Times New Roman"/>
        </w:rPr>
        <w:t>dichotomous keys</w:t>
      </w:r>
      <w:r>
        <w:rPr>
          <w:rFonts w:ascii="Times New Roman" w:hAnsi="Times New Roman" w:cs="Times New Roman"/>
        </w:rPr>
        <w:t>.</w:t>
      </w:r>
    </w:p>
    <w:p w14:paraId="7AC6E56E" w14:textId="140EE4B6" w:rsidR="00AC7FBD" w:rsidRPr="006507CA" w:rsidRDefault="006929DE" w:rsidP="00AC7FBD">
      <w:pPr>
        <w:pStyle w:val="bodyindent"/>
        <w:numPr>
          <w:ilvl w:val="0"/>
          <w:numId w:val="5"/>
        </w:numPr>
        <w:rPr>
          <w:rFonts w:ascii="Times New Roman" w:hAnsi="Times New Roman" w:cs="Times New Roman"/>
        </w:rPr>
      </w:pPr>
      <w:r>
        <w:rPr>
          <w:rFonts w:ascii="Times New Roman" w:hAnsi="Times New Roman" w:cs="Times New Roman"/>
        </w:rPr>
        <w:t xml:space="preserve">interpret the observations they collect on </w:t>
      </w:r>
      <w:r w:rsidR="00AC7FBD" w:rsidRPr="006507CA">
        <w:rPr>
          <w:rFonts w:ascii="Times New Roman" w:hAnsi="Times New Roman" w:cs="Times New Roman"/>
        </w:rPr>
        <w:t xml:space="preserve">various fungi and invertebrate group characteristics by answering specific questions in lab, </w:t>
      </w:r>
      <w:r w:rsidR="00AC7FBD">
        <w:rPr>
          <w:rFonts w:ascii="Times New Roman" w:hAnsi="Times New Roman" w:cs="Times New Roman"/>
        </w:rPr>
        <w:t xml:space="preserve">using a dichotomous key to </w:t>
      </w:r>
      <w:r w:rsidR="00AC7FBD" w:rsidRPr="006507CA">
        <w:rPr>
          <w:rFonts w:ascii="Times New Roman" w:hAnsi="Times New Roman" w:cs="Times New Roman"/>
        </w:rPr>
        <w:t>identify unknown organisms, and completing a “</w:t>
      </w:r>
      <w:proofErr w:type="spellStart"/>
      <w:r w:rsidR="00AC7FBD" w:rsidRPr="006507CA">
        <w:rPr>
          <w:rFonts w:ascii="Times New Roman" w:hAnsi="Times New Roman" w:cs="Times New Roman"/>
        </w:rPr>
        <w:t>webquest</w:t>
      </w:r>
      <w:proofErr w:type="spellEnd"/>
      <w:r w:rsidR="00AC7FBD" w:rsidRPr="006507CA">
        <w:rPr>
          <w:rFonts w:ascii="Times New Roman" w:hAnsi="Times New Roman" w:cs="Times New Roman"/>
        </w:rPr>
        <w:t>.”</w:t>
      </w:r>
    </w:p>
    <w:p w14:paraId="3B5CAFDC" w14:textId="77777777" w:rsidR="00AC7FBD" w:rsidRPr="006507CA" w:rsidRDefault="00AC7FBD" w:rsidP="00AC7FBD">
      <w:pPr>
        <w:pStyle w:val="Introduction"/>
        <w:rPr>
          <w:rFonts w:ascii="Times New Roman" w:hAnsi="Times New Roman" w:cs="Times New Roman"/>
        </w:rPr>
      </w:pPr>
      <w:r w:rsidRPr="006507CA">
        <w:rPr>
          <w:rFonts w:ascii="Times New Roman" w:hAnsi="Times New Roman" w:cs="Times New Roman"/>
        </w:rPr>
        <w:t>Introduction</w:t>
      </w:r>
    </w:p>
    <w:p w14:paraId="6DD37159" w14:textId="2FEB315D"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Suppose you come upon an unknown organism. Before you can classify that </w:t>
      </w:r>
      <w:r w:rsidR="004F1269" w:rsidRPr="006507CA">
        <w:rPr>
          <w:rFonts w:ascii="Times New Roman" w:hAnsi="Times New Roman" w:cs="Times New Roman"/>
        </w:rPr>
        <w:t>organism,</w:t>
      </w:r>
      <w:r w:rsidRPr="006507CA">
        <w:rPr>
          <w:rFonts w:ascii="Times New Roman" w:hAnsi="Times New Roman" w:cs="Times New Roman"/>
        </w:rPr>
        <w:t xml:space="preserve"> you will need to identify it. The most widely used type of key is the </w:t>
      </w:r>
      <w:r w:rsidRPr="006507CA">
        <w:rPr>
          <w:rStyle w:val="WarnockBoldblack"/>
          <w:rFonts w:ascii="Times New Roman" w:hAnsi="Times New Roman" w:cs="Times New Roman"/>
        </w:rPr>
        <w:t xml:space="preserve">dichotomous key </w:t>
      </w:r>
      <w:r w:rsidRPr="006507CA">
        <w:rPr>
          <w:rFonts w:ascii="Times New Roman" w:hAnsi="Times New Roman" w:cs="Times New Roman"/>
        </w:rPr>
        <w:t>that is based on a set of paired choices. For example, does the individual fly or not fly? Does it make its own food or feed on others? Eventually you move through the key or series of statements until you arrive at an answer. It would be very difficult to do this for all organisms living on this planet. Generally, keys are limited to identifying a collection or range of organisms such as the dragonflies of Canada, the organisms found in ponds or, as in your example, the United States currency in the collection on the next page.</w:t>
      </w:r>
    </w:p>
    <w:p w14:paraId="63B048C8"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Example</w:t>
      </w:r>
    </w:p>
    <w:p w14:paraId="7CE51EC2"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A dichotomous key could be constructed of the following collection of U.S. currency: a ten-dollar bill, a five-dollar bill, a one-dollar bill, a quarter, a dime, a nickel, and a penny.</w:t>
      </w:r>
    </w:p>
    <w:p w14:paraId="7CD9ED36" w14:textId="77777777" w:rsidR="00AC7FBD" w:rsidRPr="006507CA" w:rsidRDefault="00AC7FBD" w:rsidP="00AC7FBD">
      <w:pPr>
        <w:pStyle w:val="bodyindent"/>
        <w:numPr>
          <w:ilvl w:val="0"/>
          <w:numId w:val="6"/>
        </w:numPr>
        <w:tabs>
          <w:tab w:val="right" w:leader="dot" w:pos="7520"/>
        </w:tabs>
        <w:rPr>
          <w:rFonts w:ascii="Times New Roman" w:hAnsi="Times New Roman" w:cs="Times New Roman"/>
        </w:rPr>
      </w:pPr>
      <w:r w:rsidRPr="006507CA">
        <w:rPr>
          <w:rFonts w:ascii="Times New Roman" w:hAnsi="Times New Roman" w:cs="Times New Roman"/>
        </w:rPr>
        <w:t>a. Composed of paper</w:t>
      </w:r>
      <w:r w:rsidRPr="006507CA">
        <w:rPr>
          <w:rFonts w:ascii="Times New Roman" w:hAnsi="Times New Roman" w:cs="Times New Roman"/>
        </w:rPr>
        <w:tab/>
        <w:t xml:space="preserve">go to </w:t>
      </w:r>
      <w:proofErr w:type="gramStart"/>
      <w:r w:rsidRPr="006507CA">
        <w:rPr>
          <w:rFonts w:ascii="Times New Roman" w:hAnsi="Times New Roman" w:cs="Times New Roman"/>
        </w:rPr>
        <w:t>2</w:t>
      </w:r>
      <w:proofErr w:type="gramEnd"/>
    </w:p>
    <w:p w14:paraId="4F6E30D2" w14:textId="77777777" w:rsidR="00AC7FBD" w:rsidRPr="006507CA" w:rsidRDefault="00AC7FBD" w:rsidP="00AC7FBD">
      <w:pPr>
        <w:pStyle w:val="bodyindent"/>
        <w:numPr>
          <w:ilvl w:val="0"/>
          <w:numId w:val="7"/>
        </w:numPr>
        <w:tabs>
          <w:tab w:val="right" w:leader="dot" w:pos="7520"/>
        </w:tabs>
        <w:rPr>
          <w:rFonts w:ascii="Times New Roman" w:hAnsi="Times New Roman" w:cs="Times New Roman"/>
        </w:rPr>
      </w:pPr>
      <w:r w:rsidRPr="006507CA">
        <w:rPr>
          <w:rFonts w:ascii="Times New Roman" w:hAnsi="Times New Roman" w:cs="Times New Roman"/>
        </w:rPr>
        <w:t>Composed of metal</w:t>
      </w:r>
      <w:r w:rsidRPr="006507CA">
        <w:rPr>
          <w:rFonts w:ascii="Times New Roman" w:hAnsi="Times New Roman" w:cs="Times New Roman"/>
        </w:rPr>
        <w:tab/>
        <w:t xml:space="preserve">go to </w:t>
      </w:r>
      <w:proofErr w:type="gramStart"/>
      <w:r w:rsidRPr="006507CA">
        <w:rPr>
          <w:rFonts w:ascii="Times New Roman" w:hAnsi="Times New Roman" w:cs="Times New Roman"/>
        </w:rPr>
        <w:t>4</w:t>
      </w:r>
      <w:proofErr w:type="gramEnd"/>
    </w:p>
    <w:p w14:paraId="5153BA09" w14:textId="77777777" w:rsidR="00AC7FBD" w:rsidRPr="006507CA" w:rsidRDefault="00AC7FBD" w:rsidP="00AC7FBD">
      <w:pPr>
        <w:pStyle w:val="bodyindent"/>
        <w:numPr>
          <w:ilvl w:val="0"/>
          <w:numId w:val="6"/>
        </w:numPr>
        <w:tabs>
          <w:tab w:val="right" w:leader="dot" w:pos="7520"/>
        </w:tabs>
        <w:rPr>
          <w:rFonts w:ascii="Times New Roman" w:hAnsi="Times New Roman" w:cs="Times New Roman"/>
        </w:rPr>
      </w:pPr>
      <w:r w:rsidRPr="006507CA">
        <w:rPr>
          <w:rFonts w:ascii="Times New Roman" w:hAnsi="Times New Roman" w:cs="Times New Roman"/>
        </w:rPr>
        <w:t>a. George Washington is pictured</w:t>
      </w:r>
      <w:r w:rsidRPr="006507CA">
        <w:rPr>
          <w:rFonts w:ascii="Times New Roman" w:hAnsi="Times New Roman" w:cs="Times New Roman"/>
        </w:rPr>
        <w:tab/>
      </w:r>
      <w:proofErr w:type="gramStart"/>
      <w:r w:rsidRPr="006507CA">
        <w:rPr>
          <w:rFonts w:ascii="Times New Roman" w:hAnsi="Times New Roman" w:cs="Times New Roman"/>
        </w:rPr>
        <w:t>one-dollar</w:t>
      </w:r>
      <w:proofErr w:type="gramEnd"/>
      <w:r w:rsidRPr="006507CA">
        <w:rPr>
          <w:rFonts w:ascii="Times New Roman" w:hAnsi="Times New Roman" w:cs="Times New Roman"/>
        </w:rPr>
        <w:t xml:space="preserve"> bill</w:t>
      </w:r>
    </w:p>
    <w:p w14:paraId="1414CBA1" w14:textId="77777777" w:rsidR="00AC7FBD" w:rsidRPr="006507CA" w:rsidRDefault="00AC7FBD" w:rsidP="00AC7FBD">
      <w:pPr>
        <w:pStyle w:val="bodyindent"/>
        <w:numPr>
          <w:ilvl w:val="0"/>
          <w:numId w:val="8"/>
        </w:numPr>
        <w:tabs>
          <w:tab w:val="right" w:leader="dot" w:pos="7520"/>
        </w:tabs>
        <w:rPr>
          <w:rFonts w:ascii="Times New Roman" w:hAnsi="Times New Roman" w:cs="Times New Roman"/>
        </w:rPr>
      </w:pPr>
      <w:r w:rsidRPr="006507CA">
        <w:rPr>
          <w:rFonts w:ascii="Times New Roman" w:hAnsi="Times New Roman" w:cs="Times New Roman"/>
        </w:rPr>
        <w:t>George Washington is not pictured</w:t>
      </w:r>
      <w:r w:rsidRPr="006507CA">
        <w:rPr>
          <w:rFonts w:ascii="Times New Roman" w:hAnsi="Times New Roman" w:cs="Times New Roman"/>
        </w:rPr>
        <w:tab/>
        <w:t xml:space="preserve">go to </w:t>
      </w:r>
      <w:proofErr w:type="gramStart"/>
      <w:r w:rsidRPr="006507CA">
        <w:rPr>
          <w:rFonts w:ascii="Times New Roman" w:hAnsi="Times New Roman" w:cs="Times New Roman"/>
        </w:rPr>
        <w:t>3</w:t>
      </w:r>
      <w:proofErr w:type="gramEnd"/>
    </w:p>
    <w:p w14:paraId="7CD4A997" w14:textId="77777777" w:rsidR="00AC7FBD" w:rsidRPr="006507CA" w:rsidRDefault="00AC7FBD" w:rsidP="00AC7FBD">
      <w:pPr>
        <w:pStyle w:val="bodyindent"/>
        <w:numPr>
          <w:ilvl w:val="0"/>
          <w:numId w:val="6"/>
        </w:numPr>
        <w:tabs>
          <w:tab w:val="right" w:leader="dot" w:pos="7520"/>
        </w:tabs>
        <w:rPr>
          <w:rFonts w:ascii="Times New Roman" w:hAnsi="Times New Roman" w:cs="Times New Roman"/>
        </w:rPr>
      </w:pPr>
      <w:r w:rsidRPr="006507CA">
        <w:rPr>
          <w:rFonts w:ascii="Times New Roman" w:hAnsi="Times New Roman" w:cs="Times New Roman"/>
        </w:rPr>
        <w:t>a. Abraham Lincoln is pictured</w:t>
      </w:r>
      <w:r w:rsidRPr="006507CA">
        <w:rPr>
          <w:rFonts w:ascii="Times New Roman" w:hAnsi="Times New Roman" w:cs="Times New Roman"/>
        </w:rPr>
        <w:tab/>
        <w:t xml:space="preserve">five-dollar </w:t>
      </w:r>
      <w:proofErr w:type="gramStart"/>
      <w:r w:rsidRPr="006507CA">
        <w:rPr>
          <w:rFonts w:ascii="Times New Roman" w:hAnsi="Times New Roman" w:cs="Times New Roman"/>
        </w:rPr>
        <w:t>bill</w:t>
      </w:r>
      <w:proofErr w:type="gramEnd"/>
    </w:p>
    <w:p w14:paraId="057AF85A" w14:textId="77777777" w:rsidR="00AC7FBD" w:rsidRDefault="00AC7FBD" w:rsidP="00AC7FBD">
      <w:pPr>
        <w:pStyle w:val="bodyindent"/>
        <w:numPr>
          <w:ilvl w:val="0"/>
          <w:numId w:val="9"/>
        </w:numPr>
        <w:tabs>
          <w:tab w:val="right" w:leader="dot" w:pos="7520"/>
        </w:tabs>
        <w:rPr>
          <w:rFonts w:ascii="Times New Roman" w:hAnsi="Times New Roman" w:cs="Times New Roman"/>
        </w:rPr>
      </w:pPr>
      <w:r w:rsidRPr="006507CA">
        <w:rPr>
          <w:rFonts w:ascii="Times New Roman" w:hAnsi="Times New Roman" w:cs="Times New Roman"/>
        </w:rPr>
        <w:t>Alexander Hamilton is pictured</w:t>
      </w:r>
      <w:r w:rsidRPr="006507CA">
        <w:rPr>
          <w:rFonts w:ascii="Times New Roman" w:hAnsi="Times New Roman" w:cs="Times New Roman"/>
        </w:rPr>
        <w:tab/>
        <w:t xml:space="preserve">ten-dollar </w:t>
      </w:r>
      <w:proofErr w:type="gramStart"/>
      <w:r w:rsidRPr="006507CA">
        <w:rPr>
          <w:rFonts w:ascii="Times New Roman" w:hAnsi="Times New Roman" w:cs="Times New Roman"/>
        </w:rPr>
        <w:t>bill</w:t>
      </w:r>
      <w:proofErr w:type="gramEnd"/>
    </w:p>
    <w:p w14:paraId="599636C9" w14:textId="77777777" w:rsidR="00AC7FBD" w:rsidRPr="006507CA" w:rsidRDefault="00AC7FBD" w:rsidP="00AC7FBD">
      <w:pPr>
        <w:pStyle w:val="bodyindent"/>
        <w:numPr>
          <w:ilvl w:val="0"/>
          <w:numId w:val="6"/>
        </w:numPr>
        <w:tabs>
          <w:tab w:val="right" w:leader="dot" w:pos="7520"/>
        </w:tabs>
        <w:rPr>
          <w:rFonts w:ascii="Times New Roman" w:hAnsi="Times New Roman" w:cs="Times New Roman"/>
        </w:rPr>
      </w:pPr>
      <w:r w:rsidRPr="006507CA">
        <w:rPr>
          <w:rFonts w:ascii="Times New Roman" w:hAnsi="Times New Roman" w:cs="Times New Roman"/>
        </w:rPr>
        <w:t>a. The edges have ridges</w:t>
      </w:r>
      <w:r w:rsidRPr="006507CA">
        <w:rPr>
          <w:rFonts w:ascii="Times New Roman" w:hAnsi="Times New Roman" w:cs="Times New Roman"/>
        </w:rPr>
        <w:tab/>
        <w:t xml:space="preserve">go to </w:t>
      </w:r>
      <w:proofErr w:type="gramStart"/>
      <w:r w:rsidRPr="006507CA">
        <w:rPr>
          <w:rFonts w:ascii="Times New Roman" w:hAnsi="Times New Roman" w:cs="Times New Roman"/>
        </w:rPr>
        <w:t>5</w:t>
      </w:r>
      <w:proofErr w:type="gramEnd"/>
    </w:p>
    <w:p w14:paraId="72C0AFA8" w14:textId="77777777" w:rsidR="00AC7FBD" w:rsidRPr="006507CA" w:rsidRDefault="00AC7FBD" w:rsidP="00AC7FBD">
      <w:pPr>
        <w:pStyle w:val="bodyindent"/>
        <w:tabs>
          <w:tab w:val="right" w:leader="dot" w:pos="7520"/>
        </w:tabs>
        <w:ind w:left="360"/>
        <w:rPr>
          <w:rFonts w:ascii="Times New Roman" w:hAnsi="Times New Roman" w:cs="Times New Roman"/>
        </w:rPr>
      </w:pPr>
      <w:r>
        <w:rPr>
          <w:rFonts w:ascii="Times New Roman" w:hAnsi="Times New Roman" w:cs="Times New Roman"/>
        </w:rPr>
        <w:t xml:space="preserve">b. </w:t>
      </w:r>
      <w:r w:rsidRPr="006507CA">
        <w:rPr>
          <w:rFonts w:ascii="Times New Roman" w:hAnsi="Times New Roman" w:cs="Times New Roman"/>
        </w:rPr>
        <w:t>The edges do not have ridges</w:t>
      </w:r>
      <w:r w:rsidRPr="006507CA">
        <w:rPr>
          <w:rFonts w:ascii="Times New Roman" w:hAnsi="Times New Roman" w:cs="Times New Roman"/>
        </w:rPr>
        <w:tab/>
        <w:t xml:space="preserve">go to </w:t>
      </w:r>
      <w:proofErr w:type="gramStart"/>
      <w:r w:rsidRPr="006507CA">
        <w:rPr>
          <w:rFonts w:ascii="Times New Roman" w:hAnsi="Times New Roman" w:cs="Times New Roman"/>
        </w:rPr>
        <w:t>6</w:t>
      </w:r>
      <w:proofErr w:type="gramEnd"/>
      <w:r w:rsidRPr="006507CA">
        <w:rPr>
          <w:rFonts w:ascii="Times New Roman" w:hAnsi="Times New Roman" w:cs="Times New Roman"/>
        </w:rPr>
        <w:t xml:space="preserve"> </w:t>
      </w:r>
    </w:p>
    <w:p w14:paraId="651FBCC9" w14:textId="77777777" w:rsidR="00AC7FBD" w:rsidRPr="006507CA" w:rsidRDefault="00AC7FBD" w:rsidP="00AC7FBD">
      <w:pPr>
        <w:pStyle w:val="bodyindent"/>
        <w:numPr>
          <w:ilvl w:val="0"/>
          <w:numId w:val="6"/>
        </w:numPr>
        <w:tabs>
          <w:tab w:val="right" w:leader="dot" w:pos="7520"/>
        </w:tabs>
        <w:rPr>
          <w:rFonts w:ascii="Times New Roman" w:hAnsi="Times New Roman" w:cs="Times New Roman"/>
        </w:rPr>
      </w:pPr>
      <w:r w:rsidRPr="006507CA">
        <w:rPr>
          <w:rFonts w:ascii="Times New Roman" w:hAnsi="Times New Roman" w:cs="Times New Roman"/>
        </w:rPr>
        <w:t>a. Smaller than 15 mm in diameter</w:t>
      </w:r>
      <w:r w:rsidRPr="006507CA">
        <w:rPr>
          <w:rFonts w:ascii="Times New Roman" w:hAnsi="Times New Roman" w:cs="Times New Roman"/>
        </w:rPr>
        <w:tab/>
        <w:t>dime</w:t>
      </w:r>
    </w:p>
    <w:p w14:paraId="0D9A557F" w14:textId="77777777" w:rsidR="00AC7FBD" w:rsidRPr="006507CA" w:rsidRDefault="00AC7FBD" w:rsidP="00AC7FBD">
      <w:pPr>
        <w:pStyle w:val="bodyindent"/>
        <w:numPr>
          <w:ilvl w:val="0"/>
          <w:numId w:val="9"/>
        </w:numPr>
        <w:tabs>
          <w:tab w:val="right" w:leader="dot" w:pos="7520"/>
        </w:tabs>
        <w:rPr>
          <w:rFonts w:ascii="Times New Roman" w:hAnsi="Times New Roman" w:cs="Times New Roman"/>
        </w:rPr>
      </w:pPr>
      <w:r w:rsidRPr="006507CA">
        <w:rPr>
          <w:rFonts w:ascii="Times New Roman" w:hAnsi="Times New Roman" w:cs="Times New Roman"/>
        </w:rPr>
        <w:t xml:space="preserve">Larger than 15 mm in diameter. </w:t>
      </w:r>
      <w:r w:rsidRPr="006507CA">
        <w:rPr>
          <w:rFonts w:ascii="Times New Roman" w:hAnsi="Times New Roman" w:cs="Times New Roman"/>
        </w:rPr>
        <w:tab/>
        <w:t>quarter</w:t>
      </w:r>
    </w:p>
    <w:p w14:paraId="74CEA0E1" w14:textId="77777777" w:rsidR="00AC7FBD" w:rsidRPr="006507CA" w:rsidRDefault="00AC7FBD" w:rsidP="00AC7FBD">
      <w:pPr>
        <w:pStyle w:val="bodyindent"/>
        <w:numPr>
          <w:ilvl w:val="0"/>
          <w:numId w:val="6"/>
        </w:numPr>
        <w:tabs>
          <w:tab w:val="right" w:leader="dot" w:pos="7520"/>
        </w:tabs>
        <w:rPr>
          <w:rFonts w:ascii="Times New Roman" w:hAnsi="Times New Roman" w:cs="Times New Roman"/>
        </w:rPr>
      </w:pPr>
      <w:r w:rsidRPr="006507CA">
        <w:rPr>
          <w:rFonts w:ascii="Times New Roman" w:hAnsi="Times New Roman" w:cs="Times New Roman"/>
        </w:rPr>
        <w:t>a. Silver in color</w:t>
      </w:r>
      <w:r w:rsidRPr="006507CA">
        <w:rPr>
          <w:rFonts w:ascii="Times New Roman" w:hAnsi="Times New Roman" w:cs="Times New Roman"/>
        </w:rPr>
        <w:tab/>
        <w:t>nickel</w:t>
      </w:r>
    </w:p>
    <w:p w14:paraId="35FEDD56" w14:textId="77777777" w:rsidR="00AC7FBD" w:rsidRPr="00B11D77" w:rsidRDefault="00AC7FBD" w:rsidP="00AC7FBD">
      <w:pPr>
        <w:pStyle w:val="bodyindent"/>
        <w:numPr>
          <w:ilvl w:val="0"/>
          <w:numId w:val="9"/>
        </w:numPr>
        <w:tabs>
          <w:tab w:val="right" w:leader="dot" w:pos="7520"/>
        </w:tabs>
        <w:rPr>
          <w:rFonts w:ascii="Times New Roman" w:hAnsi="Times New Roman" w:cs="Times New Roman"/>
        </w:rPr>
      </w:pPr>
      <w:r w:rsidRPr="006507CA">
        <w:rPr>
          <w:rFonts w:ascii="Times New Roman" w:hAnsi="Times New Roman" w:cs="Times New Roman"/>
        </w:rPr>
        <w:t>Copper in color</w:t>
      </w:r>
      <w:r w:rsidRPr="006507CA">
        <w:rPr>
          <w:rFonts w:ascii="Times New Roman" w:hAnsi="Times New Roman" w:cs="Times New Roman"/>
        </w:rPr>
        <w:tab/>
        <w:t>penny</w:t>
      </w:r>
    </w:p>
    <w:p w14:paraId="0D7E00FD"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lastRenderedPageBreak/>
        <w:t>How would you change the key to include a twenty-dollar bill? At some point, we have all received Canadian coins (Figure 7-1) such as a quarter or a dime. How would you include them in the above key?</w:t>
      </w:r>
    </w:p>
    <w:p w14:paraId="35F8AE19" w14:textId="77777777" w:rsidR="00AC7FBD" w:rsidRPr="006507CA" w:rsidRDefault="00AC7FBD" w:rsidP="00AC7FBD">
      <w:pPr>
        <w:pStyle w:val="BodyText"/>
        <w:spacing w:line="240" w:lineRule="auto"/>
        <w:jc w:val="center"/>
        <w:rPr>
          <w:rFonts w:ascii="Times New Roman" w:hAnsi="Times New Roman" w:cs="Times New Roman"/>
        </w:rPr>
      </w:pPr>
      <w:r w:rsidRPr="006507CA">
        <w:rPr>
          <w:rFonts w:ascii="Times New Roman" w:hAnsi="Times New Roman" w:cs="Times New Roman"/>
          <w:noProof/>
        </w:rPr>
        <w:drawing>
          <wp:inline distT="0" distB="0" distL="0" distR="0" wp14:anchorId="2CA5EF30" wp14:editId="74D5D44F">
            <wp:extent cx="3561397" cy="1599507"/>
            <wp:effectExtent l="0" t="0" r="0" b="0"/>
            <wp:docPr id="1" name="Picture 1" descr="A close-up of a co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coin&#10;&#10;Description automatically generated"/>
                    <pic:cNvPicPr>
                      <a:picLocks noChangeAspect="1" noChangeArrowheads="1"/>
                    </pic:cNvPicPr>
                  </pic:nvPicPr>
                  <pic:blipFill>
                    <a:blip r:embed="rId7"/>
                    <a:srcRect l="-1750" t="-4119" r="-3989"/>
                    <a:stretch>
                      <a:fillRect/>
                    </a:stretch>
                  </pic:blipFill>
                  <pic:spPr bwMode="auto">
                    <a:xfrm>
                      <a:off x="0" y="0"/>
                      <a:ext cx="3561397" cy="1599507"/>
                    </a:xfrm>
                    <a:prstGeom prst="rect">
                      <a:avLst/>
                    </a:prstGeom>
                    <a:noFill/>
                    <a:ln>
                      <a:noFill/>
                    </a:ln>
                  </pic:spPr>
                </pic:pic>
              </a:graphicData>
            </a:graphic>
          </wp:inline>
        </w:drawing>
      </w:r>
    </w:p>
    <w:p w14:paraId="203BB3CD" w14:textId="77777777" w:rsidR="00AC7FBD" w:rsidRPr="00B11D77" w:rsidRDefault="00AC7FBD" w:rsidP="00AC7FBD">
      <w:pPr>
        <w:pStyle w:val="FigureCaption"/>
        <w:rPr>
          <w:rFonts w:ascii="Calibri" w:hAnsi="Calibri" w:cs="Calibri"/>
        </w:rPr>
      </w:pPr>
      <w:r w:rsidRPr="00B11D77">
        <w:rPr>
          <w:rFonts w:ascii="Calibri" w:hAnsi="Calibri" w:cs="Calibri"/>
        </w:rPr>
        <w:t>Canadian Coins</w:t>
      </w:r>
    </w:p>
    <w:p w14:paraId="2D6D7439" w14:textId="77777777" w:rsidR="00AC7FBD" w:rsidRPr="006507CA" w:rsidRDefault="00AC7FBD" w:rsidP="00AC7FBD">
      <w:pPr>
        <w:pStyle w:val="Header2"/>
        <w:rPr>
          <w:rFonts w:ascii="Times New Roman" w:hAnsi="Times New Roman" w:cs="Times New Roman"/>
        </w:rPr>
      </w:pPr>
      <w:r w:rsidRPr="006507CA">
        <w:rPr>
          <w:rFonts w:ascii="Times New Roman" w:hAnsi="Times New Roman" w:cs="Times New Roman"/>
        </w:rPr>
        <w:t xml:space="preserve">Activity One: Practice Key Construction </w:t>
      </w:r>
    </w:p>
    <w:p w14:paraId="5B1083C0" w14:textId="77777777" w:rsidR="00AC7FBD" w:rsidRPr="006507CA" w:rsidRDefault="00AC7FBD" w:rsidP="00AC7FBD">
      <w:pPr>
        <w:pStyle w:val="numberedlist"/>
        <w:numPr>
          <w:ilvl w:val="0"/>
          <w:numId w:val="2"/>
        </w:numPr>
        <w:rPr>
          <w:rFonts w:ascii="Times New Roman" w:hAnsi="Times New Roman" w:cs="Times New Roman"/>
        </w:rPr>
      </w:pPr>
      <w:r w:rsidRPr="006507CA">
        <w:rPr>
          <w:rFonts w:ascii="Times New Roman" w:hAnsi="Times New Roman" w:cs="Times New Roman"/>
        </w:rPr>
        <w:t xml:space="preserve">Gather </w:t>
      </w:r>
      <w:proofErr w:type="gramStart"/>
      <w:r w:rsidRPr="006507CA">
        <w:rPr>
          <w:rFonts w:ascii="Times New Roman" w:hAnsi="Times New Roman" w:cs="Times New Roman"/>
        </w:rPr>
        <w:t>all of</w:t>
      </w:r>
      <w:proofErr w:type="gramEnd"/>
      <w:r w:rsidRPr="006507CA">
        <w:rPr>
          <w:rFonts w:ascii="Times New Roman" w:hAnsi="Times New Roman" w:cs="Times New Roman"/>
        </w:rPr>
        <w:t xml:space="preserve"> the people sitting at your table and compare your shoes. You do not need to take them off.</w:t>
      </w:r>
    </w:p>
    <w:p w14:paraId="239B3CCF" w14:textId="77777777" w:rsidR="00AC7FBD" w:rsidRPr="00B11D77" w:rsidRDefault="00AC7FBD" w:rsidP="00AC7FBD">
      <w:pPr>
        <w:pStyle w:val="numberedlist"/>
        <w:numPr>
          <w:ilvl w:val="0"/>
          <w:numId w:val="2"/>
        </w:numPr>
        <w:rPr>
          <w:rFonts w:ascii="Times New Roman" w:hAnsi="Times New Roman" w:cs="Times New Roman"/>
        </w:rPr>
      </w:pPr>
      <w:r w:rsidRPr="006507CA">
        <w:rPr>
          <w:rFonts w:ascii="Times New Roman" w:hAnsi="Times New Roman" w:cs="Times New Roman"/>
        </w:rPr>
        <w:t>Construct a key that can be used to identify each of your shoes. Use the format of the currency example. You can ultimately identify each shoe by group member’s name and style of shoe, for example, “John’s boots.”</w:t>
      </w:r>
    </w:p>
    <w:p w14:paraId="1578A5CC"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Key to Shoes</w:t>
      </w:r>
    </w:p>
    <w:p w14:paraId="507D395B" w14:textId="77777777" w:rsidR="00AC7FBD" w:rsidRPr="006507CA" w:rsidRDefault="00AC7FBD" w:rsidP="00AC7FBD">
      <w:pPr>
        <w:pStyle w:val="BodyText"/>
        <w:rPr>
          <w:rFonts w:ascii="Times New Roman" w:hAnsi="Times New Roman" w:cs="Times New Roman"/>
        </w:rPr>
      </w:pPr>
    </w:p>
    <w:p w14:paraId="6F0E4560" w14:textId="77777777" w:rsidR="00AC7FBD" w:rsidRPr="006507CA" w:rsidRDefault="00AC7FBD" w:rsidP="00AC7FBD">
      <w:pPr>
        <w:pStyle w:val="BodyText"/>
        <w:rPr>
          <w:rFonts w:ascii="Times New Roman" w:hAnsi="Times New Roman" w:cs="Times New Roman"/>
        </w:rPr>
      </w:pPr>
    </w:p>
    <w:p w14:paraId="1188749B" w14:textId="77777777" w:rsidR="00AC7FBD" w:rsidRPr="006507CA" w:rsidRDefault="00AC7FBD" w:rsidP="00AC7FBD">
      <w:pPr>
        <w:pStyle w:val="BodyText"/>
        <w:rPr>
          <w:rFonts w:ascii="Times New Roman" w:hAnsi="Times New Roman" w:cs="Times New Roman"/>
        </w:rPr>
      </w:pPr>
    </w:p>
    <w:p w14:paraId="3AEE142F" w14:textId="77777777" w:rsidR="00AC7FBD" w:rsidRPr="006507CA" w:rsidRDefault="00AC7FBD" w:rsidP="00AC7FBD">
      <w:pPr>
        <w:pStyle w:val="BodyText"/>
        <w:rPr>
          <w:rFonts w:ascii="Times New Roman" w:hAnsi="Times New Roman" w:cs="Times New Roman"/>
        </w:rPr>
      </w:pPr>
    </w:p>
    <w:p w14:paraId="5A89198D" w14:textId="77777777" w:rsidR="00AC7FBD" w:rsidRPr="006507CA" w:rsidRDefault="00AC7FBD" w:rsidP="00AC7FBD">
      <w:pPr>
        <w:pStyle w:val="BodyText"/>
        <w:rPr>
          <w:rFonts w:ascii="Times New Roman" w:hAnsi="Times New Roman" w:cs="Times New Roman"/>
        </w:rPr>
      </w:pPr>
    </w:p>
    <w:p w14:paraId="58A62531" w14:textId="77777777" w:rsidR="00AC7FBD" w:rsidRPr="006507CA" w:rsidRDefault="00AC7FBD" w:rsidP="00AC7FBD">
      <w:pPr>
        <w:pStyle w:val="BodyText"/>
        <w:rPr>
          <w:rFonts w:ascii="Times New Roman" w:hAnsi="Times New Roman" w:cs="Times New Roman"/>
        </w:rPr>
      </w:pPr>
    </w:p>
    <w:p w14:paraId="78EDA303" w14:textId="77777777" w:rsidR="00AC7FBD" w:rsidRPr="006507CA" w:rsidRDefault="00AC7FBD" w:rsidP="00AC7FBD">
      <w:pPr>
        <w:pStyle w:val="BodyText"/>
        <w:rPr>
          <w:rFonts w:ascii="Times New Roman" w:hAnsi="Times New Roman" w:cs="Times New Roman"/>
        </w:rPr>
      </w:pPr>
    </w:p>
    <w:p w14:paraId="4F939E9A" w14:textId="77777777" w:rsidR="00AC7FBD" w:rsidRPr="006507CA" w:rsidRDefault="00AC7FBD" w:rsidP="00AC7FBD">
      <w:pPr>
        <w:pStyle w:val="BodyText"/>
        <w:rPr>
          <w:rFonts w:ascii="Times New Roman" w:hAnsi="Times New Roman" w:cs="Times New Roman"/>
        </w:rPr>
      </w:pPr>
    </w:p>
    <w:p w14:paraId="6D38652A" w14:textId="77777777" w:rsidR="00AC7FBD" w:rsidRPr="006507CA" w:rsidRDefault="00AC7FBD" w:rsidP="00AC7FBD">
      <w:pPr>
        <w:pStyle w:val="BodyText"/>
        <w:rPr>
          <w:rFonts w:ascii="Times New Roman" w:hAnsi="Times New Roman" w:cs="Times New Roman"/>
        </w:rPr>
      </w:pPr>
    </w:p>
    <w:p w14:paraId="278DF9B1" w14:textId="77777777" w:rsidR="00AC7FBD" w:rsidRPr="006507CA" w:rsidRDefault="00AC7FBD" w:rsidP="00AC7FBD">
      <w:pPr>
        <w:pStyle w:val="BodyText"/>
        <w:rPr>
          <w:rFonts w:ascii="Times New Roman" w:hAnsi="Times New Roman" w:cs="Times New Roman"/>
        </w:rPr>
      </w:pPr>
    </w:p>
    <w:p w14:paraId="0CB0B17A"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Scientists use taxonomic keys to determine the identity of an unknown organism. Today in class, you will design two different keys: one for various fungal groups and one for invertebrates. You will be provided with a table of features for each group, which we will refer to as characters, short for characteristics. You are also encouraged to make your own observations and record data that are specific to the “collection” found in the lab. The keys you will construct will be based on characters that were once used by taxonomists to divide fungi and invertebrates into major groups based on “lifestyle.” However, the phylogeny of these two groups is undergoing dramatic revision based largely upon molecular “characters.” We will, therefore, be using this exercise </w:t>
      </w:r>
      <w:proofErr w:type="gramStart"/>
      <w:r w:rsidRPr="006507CA">
        <w:rPr>
          <w:rFonts w:ascii="Times New Roman" w:hAnsi="Times New Roman" w:cs="Times New Roman"/>
        </w:rPr>
        <w:t>as a way to</w:t>
      </w:r>
      <w:proofErr w:type="gramEnd"/>
      <w:r w:rsidRPr="006507CA">
        <w:rPr>
          <w:rFonts w:ascii="Times New Roman" w:hAnsi="Times New Roman" w:cs="Times New Roman"/>
        </w:rPr>
        <w:t xml:space="preserve"> examine lifestyle and to gain an appreciation for the important roles these groups play in many environments. </w:t>
      </w:r>
    </w:p>
    <w:p w14:paraId="7195554E"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Fungi </w:t>
      </w:r>
      <w:r w:rsidRPr="006507CA">
        <w:rPr>
          <w:rFonts w:ascii="Times New Roman" w:hAnsi="Times New Roman" w:cs="Times New Roman"/>
        </w:rPr>
        <w:t xml:space="preserve">form important beneficial symbiotic relationships with plants. Recall the information on fossil plants that gave testament to the age of this relationship. Fungi are also important in recycling dead material into the soil in a </w:t>
      </w:r>
      <w:r w:rsidRPr="006507CA">
        <w:rPr>
          <w:rFonts w:ascii="Times New Roman" w:hAnsi="Times New Roman" w:cs="Times New Roman"/>
        </w:rPr>
        <w:lastRenderedPageBreak/>
        <w:t xml:space="preserve">form that can be used by other organisms. An appreciation for these and other pivotal roles played by fungi will prove crucial to understanding community structure and ecological relationships among species in general. </w:t>
      </w:r>
    </w:p>
    <w:p w14:paraId="08F69630"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Invertebrate </w:t>
      </w:r>
      <w:r w:rsidRPr="006507CA">
        <w:rPr>
          <w:rFonts w:ascii="Times New Roman" w:hAnsi="Times New Roman" w:cs="Times New Roman"/>
        </w:rPr>
        <w:t xml:space="preserve">animals make up over 90% of the animal kingdom. We would be very negligent in examining the animal biodiversity if we failed to look at major representatives of this kingdom. Constructing and/or examining keys are a very user-friendly way to begin to examine these large groups that you will be working with throughout the course and your career as a biologist. </w:t>
      </w:r>
    </w:p>
    <w:p w14:paraId="76EC64DC" w14:textId="77777777" w:rsidR="00AC7FBD" w:rsidRPr="006507CA" w:rsidRDefault="00AC7FBD" w:rsidP="00AC7FBD">
      <w:pPr>
        <w:pStyle w:val="Header2"/>
        <w:rPr>
          <w:rFonts w:ascii="Times New Roman" w:hAnsi="Times New Roman" w:cs="Times New Roman"/>
        </w:rPr>
      </w:pPr>
      <w:r w:rsidRPr="006507CA">
        <w:rPr>
          <w:rFonts w:ascii="Times New Roman" w:hAnsi="Times New Roman" w:cs="Times New Roman"/>
        </w:rPr>
        <w:t xml:space="preserve">Activity Two: Familiarity with the Fungi </w:t>
      </w:r>
    </w:p>
    <w:p w14:paraId="65E63951" w14:textId="77777777" w:rsidR="00AC7FBD" w:rsidRPr="006507CA" w:rsidRDefault="00AC7FBD" w:rsidP="00AC7FBD">
      <w:pPr>
        <w:pStyle w:val="Header3"/>
        <w:rPr>
          <w:rFonts w:ascii="Times New Roman" w:hAnsi="Times New Roman" w:cs="Times New Roman"/>
        </w:rPr>
      </w:pPr>
      <w:r w:rsidRPr="006507CA">
        <w:rPr>
          <w:rFonts w:ascii="Times New Roman" w:hAnsi="Times New Roman" w:cs="Times New Roman"/>
        </w:rPr>
        <w:t>Background</w:t>
      </w:r>
    </w:p>
    <w:p w14:paraId="4C31B9C2"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We need to briefly review the life cycle of fungi before proceeding. Variations in life cycles are used as one of the main characters to divide fungi into different groups. </w:t>
      </w:r>
      <w:r w:rsidRPr="006507CA">
        <w:rPr>
          <w:rStyle w:val="WarnockBoldblack"/>
          <w:rFonts w:ascii="Times New Roman" w:hAnsi="Times New Roman" w:cs="Times New Roman"/>
        </w:rPr>
        <w:t xml:space="preserve">In most fungi, the haploid, multicellular stage is dominant. </w:t>
      </w:r>
      <w:r w:rsidRPr="006507CA">
        <w:rPr>
          <w:rFonts w:ascii="Times New Roman" w:hAnsi="Times New Roman" w:cs="Times New Roman"/>
        </w:rPr>
        <w:t>Most of the growing part of a typical mushroom exists underground and consists of haploid cells. These cells may or may not have cell wall dividers (</w:t>
      </w:r>
      <w:r w:rsidRPr="006507CA">
        <w:rPr>
          <w:rStyle w:val="WarnockBoldblack"/>
          <w:rFonts w:ascii="Times New Roman" w:hAnsi="Times New Roman" w:cs="Times New Roman"/>
        </w:rPr>
        <w:t>septa</w:t>
      </w:r>
      <w:r w:rsidRPr="006507CA">
        <w:rPr>
          <w:rFonts w:ascii="Times New Roman" w:hAnsi="Times New Roman" w:cs="Times New Roman"/>
        </w:rPr>
        <w:t xml:space="preserve">). Small groupings of filaments are known as </w:t>
      </w:r>
      <w:r w:rsidRPr="006507CA">
        <w:rPr>
          <w:rStyle w:val="WarnockBoldblack"/>
          <w:rFonts w:ascii="Times New Roman" w:hAnsi="Times New Roman" w:cs="Times New Roman"/>
        </w:rPr>
        <w:t xml:space="preserve">hyphae </w:t>
      </w:r>
      <w:r w:rsidRPr="006507CA">
        <w:rPr>
          <w:rFonts w:ascii="Times New Roman" w:hAnsi="Times New Roman" w:cs="Times New Roman"/>
        </w:rPr>
        <w:t xml:space="preserve">(hypha is singular). A larger concentration of hyphae is called a </w:t>
      </w:r>
      <w:r w:rsidRPr="006507CA">
        <w:rPr>
          <w:rStyle w:val="WarnockBoldblack"/>
          <w:rFonts w:ascii="Times New Roman" w:hAnsi="Times New Roman" w:cs="Times New Roman"/>
        </w:rPr>
        <w:t>mycelium</w:t>
      </w:r>
      <w:r w:rsidRPr="006507CA">
        <w:rPr>
          <w:rFonts w:ascii="Times New Roman" w:hAnsi="Times New Roman" w:cs="Times New Roman"/>
        </w:rPr>
        <w:t xml:space="preserve">. Within a mycelium, two haploid cells of different strains can fuse, creating a </w:t>
      </w:r>
      <w:r w:rsidRPr="006507CA">
        <w:rPr>
          <w:rStyle w:val="WarnockBoldblack"/>
          <w:rFonts w:ascii="Times New Roman" w:hAnsi="Times New Roman" w:cs="Times New Roman"/>
        </w:rPr>
        <w:t xml:space="preserve">dikaryotic (2 non-fused nuclei) </w:t>
      </w:r>
      <w:r w:rsidRPr="006507CA">
        <w:rPr>
          <w:rFonts w:ascii="Times New Roman" w:hAnsi="Times New Roman" w:cs="Times New Roman"/>
        </w:rPr>
        <w:t xml:space="preserve">condition. These dikaryotic cells will grow to form a dikaryotic </w:t>
      </w:r>
      <w:r w:rsidRPr="006507CA">
        <w:rPr>
          <w:rStyle w:val="WarnockBoldblack"/>
          <w:rFonts w:ascii="Times New Roman" w:hAnsi="Times New Roman" w:cs="Times New Roman"/>
        </w:rPr>
        <w:t>fruiting body</w:t>
      </w:r>
      <w:r w:rsidRPr="006507CA">
        <w:rPr>
          <w:rFonts w:ascii="Times New Roman" w:hAnsi="Times New Roman" w:cs="Times New Roman"/>
        </w:rPr>
        <w:t xml:space="preserve"> that we typically call a “mushroom.” These fruiting bodies generally appear when the environmental conditions are favorable, such as after a rainstorm. Fungi are distinguished by the complexity and type of fruiting body observed. Within the “fruiting body,” there will be a nuclear fusion of some cells to form temporary specialized diploid cells. </w:t>
      </w:r>
      <w:r w:rsidRPr="006507CA">
        <w:rPr>
          <w:rStyle w:val="WarnockBoldblack"/>
          <w:rFonts w:ascii="Times New Roman" w:hAnsi="Times New Roman" w:cs="Times New Roman"/>
        </w:rPr>
        <w:t>Meiosis</w:t>
      </w:r>
      <w:r w:rsidRPr="006507CA">
        <w:rPr>
          <w:rFonts w:ascii="Times New Roman" w:hAnsi="Times New Roman" w:cs="Times New Roman"/>
        </w:rPr>
        <w:t xml:space="preserve"> then occurs giving rise to </w:t>
      </w:r>
      <w:r w:rsidRPr="006507CA">
        <w:rPr>
          <w:rStyle w:val="WarnockBoldblack"/>
          <w:rFonts w:ascii="Times New Roman" w:hAnsi="Times New Roman" w:cs="Times New Roman"/>
        </w:rPr>
        <w:t>haploid</w:t>
      </w:r>
      <w:r w:rsidRPr="006507CA">
        <w:rPr>
          <w:rFonts w:ascii="Times New Roman" w:hAnsi="Times New Roman" w:cs="Times New Roman"/>
          <w:i/>
        </w:rPr>
        <w:t xml:space="preserve"> </w:t>
      </w:r>
      <w:r w:rsidRPr="006507CA">
        <w:rPr>
          <w:rStyle w:val="WarnockBoldblack"/>
          <w:rFonts w:ascii="Times New Roman" w:hAnsi="Times New Roman" w:cs="Times New Roman"/>
        </w:rPr>
        <w:t>spores</w:t>
      </w:r>
      <w:r w:rsidRPr="006507CA">
        <w:rPr>
          <w:rFonts w:ascii="Times New Roman" w:hAnsi="Times New Roman" w:cs="Times New Roman"/>
        </w:rPr>
        <w:t xml:space="preserve">. These spores are dispersed by wind and insects and can withstand many environmental stresses. The spores will germinate once conditions are favorable, giving rise to new hyphae, and the cycle continues. When and how haploid hyphae cells fuse, and for how long individual cells carry two nuclei (the dikaryotic condition), varies among the different fungal groups. </w:t>
      </w:r>
    </w:p>
    <w:p w14:paraId="2AB01F72" w14:textId="77777777" w:rsidR="00AC7FBD" w:rsidRPr="006507CA" w:rsidRDefault="00AC7FBD" w:rsidP="00AC7FBD">
      <w:pPr>
        <w:pStyle w:val="ProcedureHeader"/>
        <w:rPr>
          <w:rFonts w:ascii="Times New Roman" w:hAnsi="Times New Roman" w:cs="Times New Roman"/>
        </w:rPr>
      </w:pPr>
      <w:r w:rsidRPr="006507CA">
        <w:rPr>
          <w:rFonts w:ascii="Times New Roman" w:hAnsi="Times New Roman" w:cs="Times New Roman"/>
        </w:rPr>
        <w:t>Procedure</w:t>
      </w:r>
    </w:p>
    <w:p w14:paraId="41B31555" w14:textId="77777777" w:rsidR="00AC7FBD" w:rsidRPr="006507CA" w:rsidRDefault="00AC7FBD" w:rsidP="00AC7FBD">
      <w:pPr>
        <w:pStyle w:val="bodyindent"/>
        <w:numPr>
          <w:ilvl w:val="0"/>
          <w:numId w:val="10"/>
        </w:numPr>
        <w:rPr>
          <w:rFonts w:ascii="Times New Roman" w:hAnsi="Times New Roman" w:cs="Times New Roman"/>
        </w:rPr>
      </w:pPr>
      <w:r w:rsidRPr="006507CA">
        <w:rPr>
          <w:rFonts w:ascii="Times New Roman" w:hAnsi="Times New Roman" w:cs="Times New Roman"/>
        </w:rPr>
        <w:t xml:space="preserve">Review the life cycle of a common mushroom below. </w:t>
      </w:r>
    </w:p>
    <w:p w14:paraId="0E462B35" w14:textId="77777777" w:rsidR="00AC7FBD" w:rsidRPr="006507CA" w:rsidRDefault="00AC7FBD" w:rsidP="00AC7FBD">
      <w:pPr>
        <w:pStyle w:val="BodyText"/>
        <w:spacing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A3ECCAA" wp14:editId="663E7A3C">
            <wp:extent cx="4734046" cy="4147821"/>
            <wp:effectExtent l="0" t="0" r="3175" b="5080"/>
            <wp:docPr id="4" name="Picture 4" descr="A diagram of a mush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a mushroo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762098" cy="4172399"/>
                    </a:xfrm>
                    <a:prstGeom prst="rect">
                      <a:avLst/>
                    </a:prstGeom>
                  </pic:spPr>
                </pic:pic>
              </a:graphicData>
            </a:graphic>
          </wp:inline>
        </w:drawing>
      </w:r>
    </w:p>
    <w:p w14:paraId="34F4551D" w14:textId="77777777" w:rsidR="00AC7FBD" w:rsidRPr="006507CA" w:rsidRDefault="00AC7FBD" w:rsidP="00AC7FBD">
      <w:pPr>
        <w:pStyle w:val="FigureCaption"/>
        <w:rPr>
          <w:rFonts w:ascii="Times New Roman" w:hAnsi="Times New Roman" w:cs="Times New Roman"/>
        </w:rPr>
      </w:pPr>
      <w:r w:rsidRPr="006507CA">
        <w:rPr>
          <w:rFonts w:ascii="Times New Roman" w:hAnsi="Times New Roman" w:cs="Times New Roman"/>
        </w:rPr>
        <w:t>The Life Cycle of a Mushroom-forming Basidiomycete</w:t>
      </w:r>
    </w:p>
    <w:p w14:paraId="1C72109B" w14:textId="77777777" w:rsidR="00AC7FBD" w:rsidRPr="006507CA" w:rsidRDefault="00AC7FBD" w:rsidP="00AC7FBD">
      <w:pPr>
        <w:pStyle w:val="bodyindent"/>
        <w:numPr>
          <w:ilvl w:val="0"/>
          <w:numId w:val="10"/>
        </w:numPr>
        <w:rPr>
          <w:rFonts w:ascii="Times New Roman" w:hAnsi="Times New Roman" w:cs="Times New Roman"/>
        </w:rPr>
      </w:pPr>
      <w:r w:rsidRPr="006507CA">
        <w:rPr>
          <w:rFonts w:ascii="Times New Roman" w:hAnsi="Times New Roman" w:cs="Times New Roman"/>
        </w:rPr>
        <w:t xml:space="preserve">We have provided a table of important distinguishing characteristics for </w:t>
      </w:r>
      <w:proofErr w:type="gramStart"/>
      <w:r w:rsidRPr="006507CA">
        <w:rPr>
          <w:rFonts w:ascii="Times New Roman" w:hAnsi="Times New Roman" w:cs="Times New Roman"/>
        </w:rPr>
        <w:t>you, since</w:t>
      </w:r>
      <w:proofErr w:type="gramEnd"/>
      <w:r w:rsidRPr="006507CA">
        <w:rPr>
          <w:rFonts w:ascii="Times New Roman" w:hAnsi="Times New Roman" w:cs="Times New Roman"/>
        </w:rPr>
        <w:t xml:space="preserve"> most people are unfamiliar with fungi. You will need to fill in the empty portions of Table 7-1. This information can all be found at the displays for each group. Before you start visiting the displays, be sure to understand the basic life cycle (Figure 7-2) and the terminology listed below. The characters that are marked with an asterisk “*” on Table 7-1 can be used as the definitive characters in your dichotomous key.</w:t>
      </w:r>
    </w:p>
    <w:p w14:paraId="5EF3C055" w14:textId="77777777" w:rsidR="00AC7FBD" w:rsidRPr="006507CA" w:rsidRDefault="00AC7FBD" w:rsidP="00AC7FBD">
      <w:pPr>
        <w:pStyle w:val="Header3"/>
        <w:rPr>
          <w:rFonts w:ascii="Times New Roman" w:hAnsi="Times New Roman" w:cs="Times New Roman"/>
        </w:rPr>
      </w:pPr>
      <w:r w:rsidRPr="006507CA">
        <w:rPr>
          <w:rFonts w:ascii="Times New Roman" w:hAnsi="Times New Roman" w:cs="Times New Roman"/>
        </w:rPr>
        <w:t>Fungal Terminology</w:t>
      </w:r>
    </w:p>
    <w:p w14:paraId="4826554B"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Hyphae</w:t>
      </w:r>
      <w:r w:rsidRPr="006507CA">
        <w:rPr>
          <w:rFonts w:ascii="Times New Roman" w:hAnsi="Times New Roman" w:cs="Times New Roman"/>
        </w:rPr>
        <w:t xml:space="preserve">: small grouping of filaments that form the fungal tissue. </w:t>
      </w:r>
      <w:proofErr w:type="gramStart"/>
      <w:r w:rsidRPr="006507CA">
        <w:rPr>
          <w:rFonts w:ascii="Times New Roman" w:hAnsi="Times New Roman" w:cs="Times New Roman"/>
        </w:rPr>
        <w:t>Large concentrated</w:t>
      </w:r>
      <w:proofErr w:type="gramEnd"/>
      <w:r w:rsidRPr="006507CA">
        <w:rPr>
          <w:rFonts w:ascii="Times New Roman" w:hAnsi="Times New Roman" w:cs="Times New Roman"/>
        </w:rPr>
        <w:t xml:space="preserve"> masses of hyphae are called mycelia.</w:t>
      </w:r>
    </w:p>
    <w:p w14:paraId="01A304FA"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Septa:</w:t>
      </w:r>
      <w:r w:rsidRPr="006507CA">
        <w:rPr>
          <w:rFonts w:ascii="Times New Roman" w:hAnsi="Times New Roman" w:cs="Times New Roman"/>
        </w:rPr>
        <w:t xml:space="preserve"> </w:t>
      </w:r>
      <w:proofErr w:type="spellStart"/>
      <w:r w:rsidRPr="006507CA">
        <w:rPr>
          <w:rFonts w:ascii="Times New Roman" w:hAnsi="Times New Roman" w:cs="Times New Roman"/>
        </w:rPr>
        <w:t>crosswalls</w:t>
      </w:r>
      <w:proofErr w:type="spellEnd"/>
      <w:r w:rsidRPr="006507CA">
        <w:rPr>
          <w:rFonts w:ascii="Times New Roman" w:hAnsi="Times New Roman" w:cs="Times New Roman"/>
        </w:rPr>
        <w:t xml:space="preserve"> in hyphae cells. Hyphae can be septate or non-septate (no </w:t>
      </w:r>
      <w:proofErr w:type="spellStart"/>
      <w:r w:rsidRPr="006507CA">
        <w:rPr>
          <w:rFonts w:ascii="Times New Roman" w:hAnsi="Times New Roman" w:cs="Times New Roman"/>
        </w:rPr>
        <w:t>crosswalls</w:t>
      </w:r>
      <w:proofErr w:type="spellEnd"/>
      <w:r w:rsidRPr="006507CA">
        <w:rPr>
          <w:rFonts w:ascii="Times New Roman" w:hAnsi="Times New Roman" w:cs="Times New Roman"/>
        </w:rPr>
        <w:t>).</w:t>
      </w:r>
    </w:p>
    <w:p w14:paraId="66029F6B"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Heterotroph:</w:t>
      </w:r>
      <w:r w:rsidRPr="006507CA">
        <w:rPr>
          <w:rFonts w:ascii="Times New Roman" w:hAnsi="Times New Roman" w:cs="Times New Roman"/>
        </w:rPr>
        <w:t xml:space="preserve"> an organism that obtains organic food molecules by eating other organisms or their by-products.</w:t>
      </w:r>
    </w:p>
    <w:p w14:paraId="0DAAB959"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Autotroph: </w:t>
      </w:r>
      <w:r w:rsidRPr="006507CA">
        <w:rPr>
          <w:rFonts w:ascii="Times New Roman" w:hAnsi="Times New Roman" w:cs="Times New Roman"/>
        </w:rPr>
        <w:t>an organism that obtains organic food molecules by producing them from inorganic molecules. Requires energy from the sun or from oxidation of inorganic substances.</w:t>
      </w:r>
    </w:p>
    <w:p w14:paraId="6995325E"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Lichen: </w:t>
      </w:r>
      <w:r w:rsidRPr="006507CA">
        <w:rPr>
          <w:rFonts w:ascii="Times New Roman" w:hAnsi="Times New Roman" w:cs="Times New Roman"/>
        </w:rPr>
        <w:t xml:space="preserve">the symbiotic collective formed by the mutualistic association between a fungus and a photosynthetic green algae or cyanobacteria. </w:t>
      </w:r>
    </w:p>
    <w:p w14:paraId="1BBA3257"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Mycorrhizae: </w:t>
      </w:r>
      <w:r w:rsidRPr="006507CA">
        <w:rPr>
          <w:rFonts w:ascii="Times New Roman" w:hAnsi="Times New Roman" w:cs="Times New Roman"/>
        </w:rPr>
        <w:t>fungal cells that form a mutualistic association with plant roots.</w:t>
      </w:r>
    </w:p>
    <w:p w14:paraId="512A068D"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Sporangium: </w:t>
      </w:r>
      <w:r w:rsidRPr="006507CA">
        <w:rPr>
          <w:rFonts w:ascii="Times New Roman" w:hAnsi="Times New Roman" w:cs="Times New Roman"/>
        </w:rPr>
        <w:t>a capsule in fungi and plants in which spores are produced by mitosis (asexual spores) or meiosis (spores involved in sexual reproduction).</w:t>
      </w:r>
    </w:p>
    <w:p w14:paraId="544A2BFC"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lastRenderedPageBreak/>
        <w:t xml:space="preserve">Spore: </w:t>
      </w:r>
      <w:r w:rsidRPr="006507CA">
        <w:rPr>
          <w:rFonts w:ascii="Times New Roman" w:hAnsi="Times New Roman" w:cs="Times New Roman"/>
        </w:rPr>
        <w:t>a single- or multi-celled unit, either haploid or diploid, produced in the sporangium of a plant or fungus. They are dispersed into the environment to germinate into a new plant or fungus.</w:t>
      </w:r>
    </w:p>
    <w:p w14:paraId="3C863771"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Zygospore: </w:t>
      </w:r>
      <w:r w:rsidRPr="006507CA">
        <w:rPr>
          <w:rFonts w:ascii="Times New Roman" w:hAnsi="Times New Roman" w:cs="Times New Roman"/>
        </w:rPr>
        <w:t>in zygomycete fungi, a sturdy multinucleate structure that can withstand harsh environmental conditions. Meiosis will occur and produce haploid spores that will germinate into the next generation of fungus.</w:t>
      </w:r>
    </w:p>
    <w:p w14:paraId="0409BC2D"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Haploid: </w:t>
      </w:r>
      <w:r w:rsidRPr="006507CA">
        <w:rPr>
          <w:rFonts w:ascii="Times New Roman" w:hAnsi="Times New Roman" w:cs="Times New Roman"/>
        </w:rPr>
        <w:t>having one set of chromosomes.</w:t>
      </w:r>
    </w:p>
    <w:p w14:paraId="0484C0D3"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Diploid:</w:t>
      </w:r>
      <w:r w:rsidRPr="006507CA">
        <w:rPr>
          <w:rFonts w:ascii="Times New Roman" w:hAnsi="Times New Roman" w:cs="Times New Roman"/>
        </w:rPr>
        <w:t xml:space="preserve"> having two sets of chromosomes.</w:t>
      </w:r>
    </w:p>
    <w:p w14:paraId="73E61426"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Dikaryotic: </w:t>
      </w:r>
      <w:r w:rsidRPr="006507CA">
        <w:rPr>
          <w:rFonts w:ascii="Times New Roman" w:hAnsi="Times New Roman" w:cs="Times New Roman"/>
        </w:rPr>
        <w:t>cells that result from cellular fusion, but the two “parental” nuclei remain separate from each other.</w:t>
      </w:r>
    </w:p>
    <w:p w14:paraId="5C9FEA2B" w14:textId="77777777" w:rsidR="00AC7FBD"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Fruiting body: </w:t>
      </w:r>
      <w:proofErr w:type="gramStart"/>
      <w:r w:rsidRPr="006507CA">
        <w:rPr>
          <w:rFonts w:ascii="Times New Roman" w:hAnsi="Times New Roman" w:cs="Times New Roman"/>
        </w:rPr>
        <w:t>generally</w:t>
      </w:r>
      <w:proofErr w:type="gramEnd"/>
      <w:r w:rsidRPr="006507CA">
        <w:rPr>
          <w:rFonts w:ascii="Times New Roman" w:hAnsi="Times New Roman" w:cs="Times New Roman"/>
        </w:rPr>
        <w:t xml:space="preserve"> a large reproductive structure made up of dikaryotic cells and specialized spore-producing sporangia.</w:t>
      </w:r>
    </w:p>
    <w:p w14:paraId="7DE750E7" w14:textId="77777777" w:rsidR="00AC7FBD" w:rsidRDefault="00AC7FBD" w:rsidP="00AC7FBD">
      <w:pPr>
        <w:pStyle w:val="BodyText"/>
        <w:rPr>
          <w:rFonts w:ascii="Times New Roman" w:hAnsi="Times New Roman" w:cs="Times New Roman"/>
        </w:rPr>
        <w:sectPr w:rsidR="00AC7FBD" w:rsidSect="009363CF">
          <w:headerReference w:type="even" r:id="rId9"/>
          <w:headerReference w:type="default" r:id="rId10"/>
          <w:footerReference w:type="even" r:id="rId11"/>
          <w:footerReference w:type="default" r:id="rId12"/>
          <w:endnotePr>
            <w:numFmt w:val="decimal"/>
          </w:endnotePr>
          <w:pgSz w:w="12240" w:h="15840"/>
          <w:pgMar w:top="1440" w:right="720" w:bottom="1080" w:left="1440" w:header="720" w:footer="720" w:gutter="0"/>
          <w:cols w:space="720"/>
        </w:sectPr>
      </w:pPr>
      <w:r w:rsidRPr="006507CA">
        <w:rPr>
          <w:rFonts w:ascii="Times New Roman" w:hAnsi="Times New Roman" w:cs="Times New Roman"/>
        </w:rPr>
        <w:t xml:space="preserve"> </w:t>
      </w:r>
    </w:p>
    <w:p w14:paraId="2E17B397" w14:textId="77777777" w:rsidR="00AC7FBD" w:rsidRPr="009A72A4" w:rsidRDefault="00AC7FBD" w:rsidP="00AC7FBD">
      <w:pPr>
        <w:pStyle w:val="Tablecaption"/>
        <w:rPr>
          <w:rFonts w:ascii="Calibri" w:hAnsi="Calibri" w:cs="Calibri"/>
        </w:rPr>
      </w:pPr>
      <w:r>
        <w:rPr>
          <w:rFonts w:ascii="Calibri" w:hAnsi="Calibri" w:cs="Calibri"/>
        </w:rPr>
        <w:lastRenderedPageBreak/>
        <w:t>Comparisons among fungi and related groups</w:t>
      </w:r>
    </w:p>
    <w:tbl>
      <w:tblPr>
        <w:tblStyle w:val="TableGrid"/>
        <w:tblW w:w="10325" w:type="dxa"/>
        <w:tblLayout w:type="fixed"/>
        <w:tblLook w:val="04A0" w:firstRow="1" w:lastRow="0" w:firstColumn="1" w:lastColumn="0" w:noHBand="0" w:noVBand="1"/>
      </w:tblPr>
      <w:tblGrid>
        <w:gridCol w:w="670"/>
        <w:gridCol w:w="632"/>
        <w:gridCol w:w="632"/>
        <w:gridCol w:w="632"/>
        <w:gridCol w:w="633"/>
        <w:gridCol w:w="632"/>
        <w:gridCol w:w="632"/>
        <w:gridCol w:w="632"/>
        <w:gridCol w:w="633"/>
        <w:gridCol w:w="1627"/>
        <w:gridCol w:w="675"/>
        <w:gridCol w:w="675"/>
        <w:gridCol w:w="1620"/>
      </w:tblGrid>
      <w:tr w:rsidR="00AC7FBD" w14:paraId="13037E09" w14:textId="77777777" w:rsidTr="00DD322E">
        <w:trPr>
          <w:cantSplit/>
          <w:trHeight w:val="2013"/>
        </w:trPr>
        <w:tc>
          <w:tcPr>
            <w:tcW w:w="670" w:type="dxa"/>
            <w:textDirection w:val="btLr"/>
            <w:vAlign w:val="center"/>
          </w:tcPr>
          <w:p w14:paraId="5E51837E"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SLIME MOLDS</w:t>
            </w:r>
          </w:p>
        </w:tc>
        <w:tc>
          <w:tcPr>
            <w:tcW w:w="632" w:type="dxa"/>
            <w:textDirection w:val="btLr"/>
            <w:vAlign w:val="center"/>
          </w:tcPr>
          <w:p w14:paraId="782E583B"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24FBB902"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67F55904" w14:textId="77777777" w:rsidR="00AC7FBD" w:rsidRDefault="00AC7FBD" w:rsidP="00DD322E">
            <w:pPr>
              <w:pStyle w:val="BodyText"/>
              <w:ind w:left="113" w:right="113"/>
              <w:jc w:val="center"/>
              <w:rPr>
                <w:rFonts w:ascii="Times New Roman" w:hAnsi="Times New Roman" w:cs="Times New Roman"/>
              </w:rPr>
            </w:pPr>
          </w:p>
        </w:tc>
        <w:tc>
          <w:tcPr>
            <w:tcW w:w="633" w:type="dxa"/>
            <w:textDirection w:val="btLr"/>
            <w:vAlign w:val="center"/>
          </w:tcPr>
          <w:p w14:paraId="4A64DFBF"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1AE86E71"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61E1A689"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28BECC88" w14:textId="77777777" w:rsidR="00AC7FBD" w:rsidRDefault="00AC7FBD" w:rsidP="00DD322E">
            <w:pPr>
              <w:pStyle w:val="BodyText"/>
              <w:ind w:left="113" w:right="113"/>
              <w:jc w:val="center"/>
              <w:rPr>
                <w:rFonts w:ascii="Times New Roman" w:hAnsi="Times New Roman" w:cs="Times New Roman"/>
              </w:rPr>
            </w:pPr>
          </w:p>
        </w:tc>
        <w:tc>
          <w:tcPr>
            <w:tcW w:w="633" w:type="dxa"/>
            <w:textDirection w:val="btLr"/>
            <w:vAlign w:val="center"/>
          </w:tcPr>
          <w:p w14:paraId="3AB9536D" w14:textId="77777777" w:rsidR="00AC7FBD" w:rsidRDefault="00AC7FBD" w:rsidP="00DD322E">
            <w:pPr>
              <w:pStyle w:val="BodyText"/>
              <w:ind w:left="113" w:right="113"/>
              <w:jc w:val="center"/>
              <w:rPr>
                <w:rFonts w:ascii="Times New Roman" w:hAnsi="Times New Roman" w:cs="Times New Roman"/>
              </w:rPr>
            </w:pPr>
          </w:p>
        </w:tc>
        <w:tc>
          <w:tcPr>
            <w:tcW w:w="1627" w:type="dxa"/>
            <w:textDirection w:val="btLr"/>
            <w:vAlign w:val="center"/>
          </w:tcPr>
          <w:p w14:paraId="72C24427" w14:textId="77777777" w:rsidR="00AC7FBD" w:rsidRDefault="00AC7FBD" w:rsidP="00DD322E">
            <w:pPr>
              <w:pStyle w:val="BodyText"/>
              <w:ind w:left="113" w:right="113"/>
              <w:jc w:val="center"/>
              <w:rPr>
                <w:rFonts w:ascii="Times New Roman" w:hAnsi="Times New Roman" w:cs="Times New Roman"/>
              </w:rPr>
            </w:pPr>
          </w:p>
        </w:tc>
        <w:tc>
          <w:tcPr>
            <w:tcW w:w="675" w:type="dxa"/>
            <w:textDirection w:val="btLr"/>
            <w:vAlign w:val="center"/>
          </w:tcPr>
          <w:p w14:paraId="21BD77EB" w14:textId="77777777" w:rsidR="00AC7FBD" w:rsidRDefault="00AC7FBD" w:rsidP="00DD322E">
            <w:pPr>
              <w:pStyle w:val="BodyText"/>
              <w:ind w:left="113" w:right="113"/>
              <w:jc w:val="center"/>
              <w:rPr>
                <w:rFonts w:ascii="Times New Roman" w:hAnsi="Times New Roman" w:cs="Times New Roman"/>
              </w:rPr>
            </w:pPr>
          </w:p>
        </w:tc>
        <w:tc>
          <w:tcPr>
            <w:tcW w:w="675" w:type="dxa"/>
            <w:textDirection w:val="btLr"/>
            <w:vAlign w:val="center"/>
          </w:tcPr>
          <w:p w14:paraId="7CAE2DA3" w14:textId="77777777" w:rsidR="00AC7FBD" w:rsidRDefault="00AC7FBD" w:rsidP="00DD322E">
            <w:pPr>
              <w:pStyle w:val="BodyText"/>
              <w:ind w:left="113" w:right="113"/>
              <w:jc w:val="center"/>
              <w:rPr>
                <w:rFonts w:ascii="Times New Roman" w:hAnsi="Times New Roman" w:cs="Times New Roman"/>
              </w:rPr>
            </w:pPr>
          </w:p>
        </w:tc>
        <w:tc>
          <w:tcPr>
            <w:tcW w:w="1620" w:type="dxa"/>
            <w:textDirection w:val="btLr"/>
            <w:vAlign w:val="center"/>
          </w:tcPr>
          <w:p w14:paraId="4119BA0E" w14:textId="77777777" w:rsidR="00AC7FBD" w:rsidRDefault="00AC7FBD" w:rsidP="00DD322E">
            <w:pPr>
              <w:pStyle w:val="BodyText"/>
              <w:ind w:left="113" w:right="113"/>
              <w:jc w:val="center"/>
              <w:rPr>
                <w:rFonts w:ascii="Times New Roman" w:hAnsi="Times New Roman" w:cs="Times New Roman"/>
              </w:rPr>
            </w:pPr>
          </w:p>
        </w:tc>
      </w:tr>
      <w:tr w:rsidR="00AC7FBD" w14:paraId="62990EC9" w14:textId="77777777" w:rsidTr="00DD322E">
        <w:trPr>
          <w:cantSplit/>
          <w:trHeight w:val="2013"/>
        </w:trPr>
        <w:tc>
          <w:tcPr>
            <w:tcW w:w="670" w:type="dxa"/>
            <w:textDirection w:val="btLr"/>
            <w:vAlign w:val="center"/>
          </w:tcPr>
          <w:p w14:paraId="0806D5AC"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LICHENS</w:t>
            </w:r>
          </w:p>
        </w:tc>
        <w:tc>
          <w:tcPr>
            <w:tcW w:w="632" w:type="dxa"/>
            <w:textDirection w:val="btLr"/>
            <w:vAlign w:val="center"/>
          </w:tcPr>
          <w:p w14:paraId="093FD605"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71022992"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7B01C93C" w14:textId="77777777" w:rsidR="00AC7FBD" w:rsidRDefault="00AC7FBD" w:rsidP="00DD322E">
            <w:pPr>
              <w:pStyle w:val="BodyText"/>
              <w:ind w:left="113" w:right="113"/>
              <w:jc w:val="center"/>
              <w:rPr>
                <w:rFonts w:ascii="Times New Roman" w:hAnsi="Times New Roman" w:cs="Times New Roman"/>
              </w:rPr>
            </w:pPr>
          </w:p>
        </w:tc>
        <w:tc>
          <w:tcPr>
            <w:tcW w:w="633" w:type="dxa"/>
            <w:textDirection w:val="btLr"/>
            <w:vAlign w:val="center"/>
          </w:tcPr>
          <w:p w14:paraId="0E92051A" w14:textId="4822B7B6"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12DA6521"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5F665CAE"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74FE7A2A" w14:textId="77777777" w:rsidR="00AC7FBD" w:rsidRDefault="00AC7FBD" w:rsidP="00DD322E">
            <w:pPr>
              <w:pStyle w:val="BodyText"/>
              <w:ind w:left="113" w:right="113"/>
              <w:jc w:val="center"/>
              <w:rPr>
                <w:rFonts w:ascii="Times New Roman" w:hAnsi="Times New Roman" w:cs="Times New Roman"/>
              </w:rPr>
            </w:pPr>
          </w:p>
        </w:tc>
        <w:tc>
          <w:tcPr>
            <w:tcW w:w="633" w:type="dxa"/>
            <w:textDirection w:val="btLr"/>
            <w:vAlign w:val="center"/>
          </w:tcPr>
          <w:p w14:paraId="61A1A03B" w14:textId="77777777" w:rsidR="00AC7FBD" w:rsidRDefault="00AC7FBD" w:rsidP="00DD322E">
            <w:pPr>
              <w:pStyle w:val="BodyText"/>
              <w:ind w:left="113" w:right="113"/>
              <w:jc w:val="center"/>
              <w:rPr>
                <w:rFonts w:ascii="Times New Roman" w:hAnsi="Times New Roman" w:cs="Times New Roman"/>
              </w:rPr>
            </w:pPr>
          </w:p>
        </w:tc>
        <w:tc>
          <w:tcPr>
            <w:tcW w:w="1627" w:type="dxa"/>
            <w:textDirection w:val="btLr"/>
            <w:vAlign w:val="center"/>
          </w:tcPr>
          <w:p w14:paraId="108CE4C2" w14:textId="77777777" w:rsidR="00AC7FBD" w:rsidRDefault="00AC7FBD" w:rsidP="00DD322E">
            <w:pPr>
              <w:pStyle w:val="BodyText"/>
              <w:ind w:left="113" w:right="113"/>
              <w:jc w:val="center"/>
              <w:rPr>
                <w:rFonts w:ascii="Times New Roman" w:hAnsi="Times New Roman" w:cs="Times New Roman"/>
              </w:rPr>
            </w:pPr>
          </w:p>
        </w:tc>
        <w:tc>
          <w:tcPr>
            <w:tcW w:w="675" w:type="dxa"/>
            <w:textDirection w:val="btLr"/>
            <w:vAlign w:val="center"/>
          </w:tcPr>
          <w:p w14:paraId="08309A7B" w14:textId="77777777" w:rsidR="00AC7FBD" w:rsidRDefault="00AC7FBD" w:rsidP="00DD322E">
            <w:pPr>
              <w:pStyle w:val="BodyText"/>
              <w:ind w:left="113" w:right="113"/>
              <w:jc w:val="center"/>
              <w:rPr>
                <w:rFonts w:ascii="Times New Roman" w:hAnsi="Times New Roman" w:cs="Times New Roman"/>
              </w:rPr>
            </w:pPr>
          </w:p>
        </w:tc>
        <w:tc>
          <w:tcPr>
            <w:tcW w:w="675" w:type="dxa"/>
            <w:textDirection w:val="btLr"/>
            <w:vAlign w:val="center"/>
          </w:tcPr>
          <w:p w14:paraId="4BA31668" w14:textId="77777777" w:rsidR="00AC7FBD" w:rsidRDefault="00AC7FBD" w:rsidP="00DD322E">
            <w:pPr>
              <w:pStyle w:val="BodyText"/>
              <w:ind w:left="113" w:right="113"/>
              <w:jc w:val="center"/>
              <w:rPr>
                <w:rFonts w:ascii="Times New Roman" w:hAnsi="Times New Roman" w:cs="Times New Roman"/>
              </w:rPr>
            </w:pPr>
          </w:p>
        </w:tc>
        <w:tc>
          <w:tcPr>
            <w:tcW w:w="1620" w:type="dxa"/>
            <w:textDirection w:val="btLr"/>
            <w:vAlign w:val="center"/>
          </w:tcPr>
          <w:p w14:paraId="4A9F76B0" w14:textId="77777777" w:rsidR="00AC7FBD" w:rsidRDefault="00AC7FBD" w:rsidP="00DD322E">
            <w:pPr>
              <w:pStyle w:val="BodyText"/>
              <w:ind w:left="113" w:right="113"/>
              <w:jc w:val="center"/>
              <w:rPr>
                <w:rFonts w:ascii="Times New Roman" w:hAnsi="Times New Roman" w:cs="Times New Roman"/>
              </w:rPr>
            </w:pPr>
          </w:p>
        </w:tc>
      </w:tr>
      <w:tr w:rsidR="00AC7FBD" w14:paraId="4369BBB2" w14:textId="77777777" w:rsidTr="00DD322E">
        <w:trPr>
          <w:cantSplit/>
          <w:trHeight w:val="2013"/>
        </w:trPr>
        <w:tc>
          <w:tcPr>
            <w:tcW w:w="670" w:type="dxa"/>
            <w:textDirection w:val="btLr"/>
            <w:vAlign w:val="center"/>
          </w:tcPr>
          <w:p w14:paraId="24D90E7C"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ZYGOMYCETES</w:t>
            </w:r>
          </w:p>
        </w:tc>
        <w:tc>
          <w:tcPr>
            <w:tcW w:w="632" w:type="dxa"/>
            <w:textDirection w:val="btLr"/>
            <w:vAlign w:val="center"/>
          </w:tcPr>
          <w:p w14:paraId="360D803E"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3EFD9228"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20DCD4E3" w14:textId="77777777" w:rsidR="00AC7FBD" w:rsidRDefault="00AC7FBD" w:rsidP="00DD322E">
            <w:pPr>
              <w:pStyle w:val="BodyText"/>
              <w:ind w:left="113" w:right="113"/>
              <w:jc w:val="center"/>
              <w:rPr>
                <w:rFonts w:ascii="Times New Roman" w:hAnsi="Times New Roman" w:cs="Times New Roman"/>
              </w:rPr>
            </w:pPr>
          </w:p>
        </w:tc>
        <w:tc>
          <w:tcPr>
            <w:tcW w:w="633" w:type="dxa"/>
            <w:textDirection w:val="btLr"/>
            <w:vAlign w:val="center"/>
          </w:tcPr>
          <w:p w14:paraId="52DFBF76"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6CC0F824"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41FC7AF5"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0E05E8D7" w14:textId="77777777" w:rsidR="00AC7FBD" w:rsidRDefault="00AC7FBD" w:rsidP="00DD322E">
            <w:pPr>
              <w:pStyle w:val="BodyText"/>
              <w:ind w:left="113" w:right="113"/>
              <w:jc w:val="center"/>
              <w:rPr>
                <w:rFonts w:ascii="Times New Roman" w:hAnsi="Times New Roman" w:cs="Times New Roman"/>
              </w:rPr>
            </w:pPr>
          </w:p>
        </w:tc>
        <w:tc>
          <w:tcPr>
            <w:tcW w:w="633" w:type="dxa"/>
            <w:textDirection w:val="btLr"/>
            <w:vAlign w:val="center"/>
          </w:tcPr>
          <w:p w14:paraId="13C23FCC" w14:textId="77777777" w:rsidR="00AC7FBD" w:rsidRDefault="00AC7FBD" w:rsidP="00DD322E">
            <w:pPr>
              <w:pStyle w:val="BodyText"/>
              <w:ind w:left="113" w:right="113"/>
              <w:jc w:val="center"/>
              <w:rPr>
                <w:rFonts w:ascii="Times New Roman" w:hAnsi="Times New Roman" w:cs="Times New Roman"/>
              </w:rPr>
            </w:pPr>
          </w:p>
        </w:tc>
        <w:tc>
          <w:tcPr>
            <w:tcW w:w="1627" w:type="dxa"/>
            <w:textDirection w:val="btLr"/>
            <w:vAlign w:val="center"/>
          </w:tcPr>
          <w:p w14:paraId="1E1637B9" w14:textId="77777777" w:rsidR="00AC7FBD" w:rsidRDefault="00AC7FBD" w:rsidP="00DD322E">
            <w:pPr>
              <w:pStyle w:val="BodyText"/>
              <w:ind w:left="113" w:right="113"/>
              <w:jc w:val="center"/>
              <w:rPr>
                <w:rFonts w:ascii="Times New Roman" w:hAnsi="Times New Roman" w:cs="Times New Roman"/>
              </w:rPr>
            </w:pPr>
          </w:p>
        </w:tc>
        <w:tc>
          <w:tcPr>
            <w:tcW w:w="675" w:type="dxa"/>
            <w:textDirection w:val="btLr"/>
            <w:vAlign w:val="center"/>
          </w:tcPr>
          <w:p w14:paraId="55647A0A" w14:textId="77777777" w:rsidR="00AC7FBD" w:rsidRDefault="00AC7FBD" w:rsidP="00DD322E">
            <w:pPr>
              <w:pStyle w:val="BodyText"/>
              <w:ind w:left="113" w:right="113"/>
              <w:jc w:val="center"/>
              <w:rPr>
                <w:rFonts w:ascii="Times New Roman" w:hAnsi="Times New Roman" w:cs="Times New Roman"/>
              </w:rPr>
            </w:pPr>
          </w:p>
        </w:tc>
        <w:tc>
          <w:tcPr>
            <w:tcW w:w="675" w:type="dxa"/>
            <w:textDirection w:val="btLr"/>
            <w:vAlign w:val="center"/>
          </w:tcPr>
          <w:p w14:paraId="0AAAB691" w14:textId="77777777" w:rsidR="00AC7FBD" w:rsidRDefault="00AC7FBD" w:rsidP="00DD322E">
            <w:pPr>
              <w:pStyle w:val="BodyText"/>
              <w:ind w:left="113" w:right="113"/>
              <w:jc w:val="center"/>
              <w:rPr>
                <w:rFonts w:ascii="Times New Roman" w:hAnsi="Times New Roman" w:cs="Times New Roman"/>
              </w:rPr>
            </w:pPr>
          </w:p>
        </w:tc>
        <w:tc>
          <w:tcPr>
            <w:tcW w:w="1620" w:type="dxa"/>
            <w:textDirection w:val="btLr"/>
            <w:vAlign w:val="center"/>
          </w:tcPr>
          <w:p w14:paraId="522A7F7D" w14:textId="77777777" w:rsidR="00AC7FBD" w:rsidRDefault="00AC7FBD" w:rsidP="00DD322E">
            <w:pPr>
              <w:pStyle w:val="BodyText"/>
              <w:ind w:left="113" w:right="113"/>
              <w:jc w:val="center"/>
              <w:rPr>
                <w:rFonts w:ascii="Times New Roman" w:hAnsi="Times New Roman" w:cs="Times New Roman"/>
              </w:rPr>
            </w:pPr>
          </w:p>
        </w:tc>
      </w:tr>
      <w:tr w:rsidR="00AC7FBD" w14:paraId="61ABC01F" w14:textId="77777777" w:rsidTr="00DD322E">
        <w:trPr>
          <w:cantSplit/>
          <w:trHeight w:val="2013"/>
        </w:trPr>
        <w:tc>
          <w:tcPr>
            <w:tcW w:w="670" w:type="dxa"/>
            <w:textDirection w:val="btLr"/>
            <w:vAlign w:val="center"/>
          </w:tcPr>
          <w:p w14:paraId="4A527AF9"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ASCOMYCOTA (SAC FUNGI)</w:t>
            </w:r>
          </w:p>
        </w:tc>
        <w:tc>
          <w:tcPr>
            <w:tcW w:w="632" w:type="dxa"/>
            <w:textDirection w:val="btLr"/>
            <w:vAlign w:val="center"/>
          </w:tcPr>
          <w:p w14:paraId="59447E18"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33A63E2E"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0BAC2DED" w14:textId="77777777" w:rsidR="00AC7FBD" w:rsidRDefault="00AC7FBD" w:rsidP="00DD322E">
            <w:pPr>
              <w:pStyle w:val="BodyText"/>
              <w:ind w:left="113" w:right="113"/>
              <w:jc w:val="center"/>
              <w:rPr>
                <w:rFonts w:ascii="Times New Roman" w:hAnsi="Times New Roman" w:cs="Times New Roman"/>
              </w:rPr>
            </w:pPr>
          </w:p>
        </w:tc>
        <w:tc>
          <w:tcPr>
            <w:tcW w:w="633" w:type="dxa"/>
            <w:textDirection w:val="btLr"/>
            <w:vAlign w:val="center"/>
          </w:tcPr>
          <w:p w14:paraId="676A8DF3"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7DD48D99"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5E491D1E"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35EEEF86" w14:textId="77777777" w:rsidR="00AC7FBD" w:rsidRDefault="00AC7FBD" w:rsidP="00DD322E">
            <w:pPr>
              <w:pStyle w:val="BodyText"/>
              <w:ind w:left="113" w:right="113"/>
              <w:jc w:val="center"/>
              <w:rPr>
                <w:rFonts w:ascii="Times New Roman" w:hAnsi="Times New Roman" w:cs="Times New Roman"/>
              </w:rPr>
            </w:pPr>
          </w:p>
        </w:tc>
        <w:tc>
          <w:tcPr>
            <w:tcW w:w="633" w:type="dxa"/>
            <w:textDirection w:val="btLr"/>
            <w:vAlign w:val="center"/>
          </w:tcPr>
          <w:p w14:paraId="2A67C98A" w14:textId="77777777" w:rsidR="00AC7FBD" w:rsidRDefault="00AC7FBD" w:rsidP="00DD322E">
            <w:pPr>
              <w:pStyle w:val="BodyText"/>
              <w:ind w:left="113" w:right="113"/>
              <w:jc w:val="center"/>
              <w:rPr>
                <w:rFonts w:ascii="Times New Roman" w:hAnsi="Times New Roman" w:cs="Times New Roman"/>
              </w:rPr>
            </w:pPr>
          </w:p>
        </w:tc>
        <w:tc>
          <w:tcPr>
            <w:tcW w:w="1627" w:type="dxa"/>
            <w:textDirection w:val="btLr"/>
            <w:vAlign w:val="center"/>
          </w:tcPr>
          <w:p w14:paraId="6AAB6F26" w14:textId="77777777" w:rsidR="00AC7FBD" w:rsidRDefault="00AC7FBD" w:rsidP="00DD322E">
            <w:pPr>
              <w:pStyle w:val="BodyText"/>
              <w:ind w:left="113" w:right="113"/>
              <w:jc w:val="center"/>
              <w:rPr>
                <w:rFonts w:ascii="Times New Roman" w:hAnsi="Times New Roman" w:cs="Times New Roman"/>
              </w:rPr>
            </w:pPr>
          </w:p>
        </w:tc>
        <w:tc>
          <w:tcPr>
            <w:tcW w:w="675" w:type="dxa"/>
            <w:textDirection w:val="btLr"/>
            <w:vAlign w:val="center"/>
          </w:tcPr>
          <w:p w14:paraId="4DD3F19A" w14:textId="77777777" w:rsidR="00AC7FBD" w:rsidRDefault="00AC7FBD" w:rsidP="00DD322E">
            <w:pPr>
              <w:pStyle w:val="BodyText"/>
              <w:ind w:left="113" w:right="113"/>
              <w:jc w:val="center"/>
              <w:rPr>
                <w:rFonts w:ascii="Times New Roman" w:hAnsi="Times New Roman" w:cs="Times New Roman"/>
              </w:rPr>
            </w:pPr>
          </w:p>
        </w:tc>
        <w:tc>
          <w:tcPr>
            <w:tcW w:w="675" w:type="dxa"/>
            <w:textDirection w:val="btLr"/>
            <w:vAlign w:val="center"/>
          </w:tcPr>
          <w:p w14:paraId="56E870E5" w14:textId="77777777" w:rsidR="00AC7FBD" w:rsidRDefault="00AC7FBD" w:rsidP="00DD322E">
            <w:pPr>
              <w:pStyle w:val="BodyText"/>
              <w:ind w:left="113" w:right="113"/>
              <w:jc w:val="center"/>
              <w:rPr>
                <w:rFonts w:ascii="Times New Roman" w:hAnsi="Times New Roman" w:cs="Times New Roman"/>
              </w:rPr>
            </w:pPr>
          </w:p>
        </w:tc>
        <w:tc>
          <w:tcPr>
            <w:tcW w:w="1620" w:type="dxa"/>
            <w:textDirection w:val="btLr"/>
            <w:vAlign w:val="center"/>
          </w:tcPr>
          <w:p w14:paraId="2E3FD3C4" w14:textId="77777777" w:rsidR="00AC7FBD" w:rsidRDefault="00AC7FBD" w:rsidP="00DD322E">
            <w:pPr>
              <w:pStyle w:val="BodyText"/>
              <w:ind w:left="113" w:right="113"/>
              <w:jc w:val="center"/>
              <w:rPr>
                <w:rFonts w:ascii="Times New Roman" w:hAnsi="Times New Roman" w:cs="Times New Roman"/>
              </w:rPr>
            </w:pPr>
          </w:p>
        </w:tc>
      </w:tr>
      <w:tr w:rsidR="00AC7FBD" w14:paraId="325ED363" w14:textId="77777777" w:rsidTr="00DD322E">
        <w:trPr>
          <w:cantSplit/>
          <w:trHeight w:val="2013"/>
        </w:trPr>
        <w:tc>
          <w:tcPr>
            <w:tcW w:w="670" w:type="dxa"/>
            <w:textDirection w:val="btLr"/>
            <w:vAlign w:val="center"/>
          </w:tcPr>
          <w:p w14:paraId="14F64EC4"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BASIDIOMYCOTA (CLUB FUNGI)</w:t>
            </w:r>
          </w:p>
        </w:tc>
        <w:tc>
          <w:tcPr>
            <w:tcW w:w="632" w:type="dxa"/>
            <w:textDirection w:val="btLr"/>
            <w:vAlign w:val="center"/>
          </w:tcPr>
          <w:p w14:paraId="48385F16"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35A4BD70"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0C04417D" w14:textId="77777777" w:rsidR="00AC7FBD" w:rsidRDefault="00AC7FBD" w:rsidP="00DD322E">
            <w:pPr>
              <w:pStyle w:val="BodyText"/>
              <w:ind w:left="113" w:right="113"/>
              <w:jc w:val="center"/>
              <w:rPr>
                <w:rFonts w:ascii="Times New Roman" w:hAnsi="Times New Roman" w:cs="Times New Roman"/>
              </w:rPr>
            </w:pPr>
          </w:p>
        </w:tc>
        <w:tc>
          <w:tcPr>
            <w:tcW w:w="633" w:type="dxa"/>
            <w:textDirection w:val="btLr"/>
            <w:vAlign w:val="center"/>
          </w:tcPr>
          <w:p w14:paraId="1A511D0C"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34D41786"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47973211" w14:textId="77777777" w:rsidR="00AC7FBD" w:rsidRDefault="00AC7FBD" w:rsidP="00DD322E">
            <w:pPr>
              <w:pStyle w:val="BodyText"/>
              <w:ind w:left="113" w:right="113"/>
              <w:jc w:val="center"/>
              <w:rPr>
                <w:rFonts w:ascii="Times New Roman" w:hAnsi="Times New Roman" w:cs="Times New Roman"/>
              </w:rPr>
            </w:pPr>
          </w:p>
        </w:tc>
        <w:tc>
          <w:tcPr>
            <w:tcW w:w="632" w:type="dxa"/>
            <w:textDirection w:val="btLr"/>
            <w:vAlign w:val="center"/>
          </w:tcPr>
          <w:p w14:paraId="0E688D78" w14:textId="77777777" w:rsidR="00AC7FBD" w:rsidRDefault="00AC7FBD" w:rsidP="00DD322E">
            <w:pPr>
              <w:pStyle w:val="BodyText"/>
              <w:ind w:left="113" w:right="113"/>
              <w:jc w:val="center"/>
              <w:rPr>
                <w:rFonts w:ascii="Times New Roman" w:hAnsi="Times New Roman" w:cs="Times New Roman"/>
              </w:rPr>
            </w:pPr>
          </w:p>
        </w:tc>
        <w:tc>
          <w:tcPr>
            <w:tcW w:w="633" w:type="dxa"/>
            <w:textDirection w:val="btLr"/>
            <w:vAlign w:val="center"/>
          </w:tcPr>
          <w:p w14:paraId="5C07FF85" w14:textId="77777777" w:rsidR="00AC7FBD" w:rsidRDefault="00AC7FBD" w:rsidP="00DD322E">
            <w:pPr>
              <w:pStyle w:val="BodyText"/>
              <w:ind w:left="113" w:right="113"/>
              <w:jc w:val="center"/>
              <w:rPr>
                <w:rFonts w:ascii="Times New Roman" w:hAnsi="Times New Roman" w:cs="Times New Roman"/>
              </w:rPr>
            </w:pPr>
          </w:p>
        </w:tc>
        <w:tc>
          <w:tcPr>
            <w:tcW w:w="1627" w:type="dxa"/>
            <w:textDirection w:val="btLr"/>
            <w:vAlign w:val="center"/>
          </w:tcPr>
          <w:p w14:paraId="39E283BC" w14:textId="77777777" w:rsidR="00AC7FBD" w:rsidRDefault="00AC7FBD" w:rsidP="00DD322E">
            <w:pPr>
              <w:pStyle w:val="BodyText"/>
              <w:ind w:left="113" w:right="113"/>
              <w:jc w:val="center"/>
              <w:rPr>
                <w:rFonts w:ascii="Times New Roman" w:hAnsi="Times New Roman" w:cs="Times New Roman"/>
              </w:rPr>
            </w:pPr>
          </w:p>
        </w:tc>
        <w:tc>
          <w:tcPr>
            <w:tcW w:w="675" w:type="dxa"/>
            <w:textDirection w:val="btLr"/>
            <w:vAlign w:val="center"/>
          </w:tcPr>
          <w:p w14:paraId="41E484C9" w14:textId="77777777" w:rsidR="00AC7FBD" w:rsidRDefault="00AC7FBD" w:rsidP="00DD322E">
            <w:pPr>
              <w:pStyle w:val="BodyText"/>
              <w:ind w:left="113" w:right="113"/>
              <w:jc w:val="center"/>
              <w:rPr>
                <w:rFonts w:ascii="Times New Roman" w:hAnsi="Times New Roman" w:cs="Times New Roman"/>
              </w:rPr>
            </w:pPr>
          </w:p>
        </w:tc>
        <w:tc>
          <w:tcPr>
            <w:tcW w:w="675" w:type="dxa"/>
            <w:textDirection w:val="btLr"/>
            <w:vAlign w:val="center"/>
          </w:tcPr>
          <w:p w14:paraId="76C6E36A" w14:textId="77777777" w:rsidR="00AC7FBD" w:rsidRDefault="00AC7FBD" w:rsidP="00DD322E">
            <w:pPr>
              <w:pStyle w:val="BodyText"/>
              <w:ind w:left="113" w:right="113"/>
              <w:jc w:val="center"/>
              <w:rPr>
                <w:rFonts w:ascii="Times New Roman" w:hAnsi="Times New Roman" w:cs="Times New Roman"/>
              </w:rPr>
            </w:pPr>
          </w:p>
        </w:tc>
        <w:tc>
          <w:tcPr>
            <w:tcW w:w="1620" w:type="dxa"/>
            <w:textDirection w:val="btLr"/>
            <w:vAlign w:val="center"/>
          </w:tcPr>
          <w:p w14:paraId="470F55E3" w14:textId="77777777" w:rsidR="00AC7FBD" w:rsidRDefault="00AC7FBD" w:rsidP="00DD322E">
            <w:pPr>
              <w:pStyle w:val="BodyText"/>
              <w:ind w:left="113" w:right="113"/>
              <w:jc w:val="center"/>
              <w:rPr>
                <w:rFonts w:ascii="Times New Roman" w:hAnsi="Times New Roman" w:cs="Times New Roman"/>
              </w:rPr>
            </w:pPr>
          </w:p>
        </w:tc>
      </w:tr>
      <w:tr w:rsidR="00AC7FBD" w14:paraId="12CC69C6" w14:textId="77777777" w:rsidTr="00DD322E">
        <w:trPr>
          <w:cantSplit/>
          <w:trHeight w:val="2069"/>
        </w:trPr>
        <w:tc>
          <w:tcPr>
            <w:tcW w:w="670" w:type="dxa"/>
            <w:textDirection w:val="btLr"/>
            <w:vAlign w:val="center"/>
          </w:tcPr>
          <w:p w14:paraId="7AE04258"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CHARACTERS</w:t>
            </w:r>
          </w:p>
        </w:tc>
        <w:tc>
          <w:tcPr>
            <w:tcW w:w="632" w:type="dxa"/>
            <w:textDirection w:val="btLr"/>
            <w:vAlign w:val="center"/>
          </w:tcPr>
          <w:p w14:paraId="085E31D1"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Common examples</w:t>
            </w:r>
          </w:p>
        </w:tc>
        <w:tc>
          <w:tcPr>
            <w:tcW w:w="632" w:type="dxa"/>
            <w:textDirection w:val="btLr"/>
            <w:vAlign w:val="center"/>
          </w:tcPr>
          <w:p w14:paraId="20A9DE8B"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No. of species</w:t>
            </w:r>
          </w:p>
        </w:tc>
        <w:tc>
          <w:tcPr>
            <w:tcW w:w="632" w:type="dxa"/>
            <w:textDirection w:val="btLr"/>
            <w:vAlign w:val="center"/>
          </w:tcPr>
          <w:p w14:paraId="2FCB3624"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Size (macro- or microscopic)</w:t>
            </w:r>
          </w:p>
        </w:tc>
        <w:tc>
          <w:tcPr>
            <w:tcW w:w="633" w:type="dxa"/>
            <w:textDirection w:val="btLr"/>
            <w:vAlign w:val="center"/>
          </w:tcPr>
          <w:p w14:paraId="21E8CD09"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Hyphae: septate or non-septate</w:t>
            </w:r>
          </w:p>
        </w:tc>
        <w:tc>
          <w:tcPr>
            <w:tcW w:w="632" w:type="dxa"/>
            <w:textDirection w:val="btLr"/>
            <w:vAlign w:val="center"/>
          </w:tcPr>
          <w:p w14:paraId="7B0E9075"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Environment*</w:t>
            </w:r>
          </w:p>
        </w:tc>
        <w:tc>
          <w:tcPr>
            <w:tcW w:w="632" w:type="dxa"/>
            <w:textDirection w:val="btLr"/>
            <w:vAlign w:val="center"/>
          </w:tcPr>
          <w:p w14:paraId="78C8CF90"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How nutrients are obtained*</w:t>
            </w:r>
          </w:p>
        </w:tc>
        <w:tc>
          <w:tcPr>
            <w:tcW w:w="632" w:type="dxa"/>
            <w:textDirection w:val="btLr"/>
            <w:vAlign w:val="center"/>
          </w:tcPr>
          <w:p w14:paraId="4ACFB947"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Associations*</w:t>
            </w:r>
          </w:p>
        </w:tc>
        <w:tc>
          <w:tcPr>
            <w:tcW w:w="633" w:type="dxa"/>
            <w:textDirection w:val="btLr"/>
            <w:vAlign w:val="center"/>
          </w:tcPr>
          <w:p w14:paraId="1E03BD46"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Spores*</w:t>
            </w:r>
          </w:p>
        </w:tc>
        <w:tc>
          <w:tcPr>
            <w:tcW w:w="1627" w:type="dxa"/>
            <w:textDirection w:val="btLr"/>
            <w:vAlign w:val="center"/>
          </w:tcPr>
          <w:p w14:paraId="1080F02A"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Sexual reproduction*</w:t>
            </w:r>
            <w:r>
              <w:rPr>
                <w:rFonts w:ascii="Times New Roman" w:hAnsi="Times New Roman" w:cs="Times New Roman"/>
              </w:rPr>
              <w:br/>
              <w:t>Drawings</w:t>
            </w:r>
          </w:p>
        </w:tc>
        <w:tc>
          <w:tcPr>
            <w:tcW w:w="675" w:type="dxa"/>
            <w:textDirection w:val="btLr"/>
            <w:vAlign w:val="center"/>
          </w:tcPr>
          <w:p w14:paraId="3D8A248B"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Structure where meiosis takes place*</w:t>
            </w:r>
          </w:p>
        </w:tc>
        <w:tc>
          <w:tcPr>
            <w:tcW w:w="675" w:type="dxa"/>
            <w:textDirection w:val="btLr"/>
            <w:vAlign w:val="center"/>
          </w:tcPr>
          <w:p w14:paraId="77A8C58E"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Uses</w:t>
            </w:r>
          </w:p>
        </w:tc>
        <w:tc>
          <w:tcPr>
            <w:tcW w:w="1620" w:type="dxa"/>
            <w:textDirection w:val="btLr"/>
            <w:vAlign w:val="center"/>
          </w:tcPr>
          <w:p w14:paraId="20AFC95B" w14:textId="77777777" w:rsidR="00AC7FBD" w:rsidRDefault="00AC7FBD" w:rsidP="00DD322E">
            <w:pPr>
              <w:pStyle w:val="BodyText"/>
              <w:ind w:left="113" w:right="113"/>
              <w:jc w:val="center"/>
              <w:rPr>
                <w:rFonts w:ascii="Times New Roman" w:hAnsi="Times New Roman" w:cs="Times New Roman"/>
              </w:rPr>
            </w:pPr>
            <w:r>
              <w:rPr>
                <w:rFonts w:ascii="Times New Roman" w:hAnsi="Times New Roman" w:cs="Times New Roman"/>
              </w:rPr>
              <w:t>Drawing</w:t>
            </w:r>
          </w:p>
        </w:tc>
      </w:tr>
    </w:tbl>
    <w:p w14:paraId="47028FDF" w14:textId="77777777" w:rsidR="00AC7FBD" w:rsidRDefault="00AC7FBD" w:rsidP="00AC7FBD">
      <w:pPr>
        <w:pStyle w:val="BodyText"/>
        <w:rPr>
          <w:rFonts w:ascii="Times New Roman" w:hAnsi="Times New Roman" w:cs="Times New Roman"/>
        </w:rPr>
      </w:pPr>
      <w:r>
        <w:rPr>
          <w:rFonts w:ascii="Times New Roman" w:hAnsi="Times New Roman" w:cs="Times New Roman"/>
        </w:rPr>
        <w:t>*Characters that can be used as definitive characteristics in constructing your keys for these fungal groups.</w:t>
      </w:r>
    </w:p>
    <w:p w14:paraId="485627AB" w14:textId="77777777" w:rsidR="00AC7FBD" w:rsidRPr="009A72A4" w:rsidRDefault="00AC7FBD" w:rsidP="00AC7FBD">
      <w:pPr>
        <w:pStyle w:val="BodyText"/>
        <w:rPr>
          <w:rFonts w:ascii="Times New Roman" w:hAnsi="Times New Roman" w:cs="Times New Roman"/>
        </w:rPr>
      </w:pPr>
      <w:r>
        <w:rPr>
          <w:rFonts w:ascii="Times New Roman" w:hAnsi="Times New Roman" w:cs="Times New Roman"/>
        </w:rPr>
        <w:lastRenderedPageBreak/>
        <w:t>NOTE: Be sure to check the material on the laboratory tables to help you fill in the blank spaces.</w:t>
      </w:r>
    </w:p>
    <w:p w14:paraId="2C3C93CE" w14:textId="77777777" w:rsidR="00AC7FBD" w:rsidRPr="00B11D77" w:rsidRDefault="00AC7FBD" w:rsidP="00AC7FBD">
      <w:pPr>
        <w:pStyle w:val="bodyindent"/>
        <w:numPr>
          <w:ilvl w:val="0"/>
          <w:numId w:val="10"/>
        </w:numPr>
        <w:rPr>
          <w:rFonts w:ascii="Times New Roman" w:hAnsi="Times New Roman" w:cs="Times New Roman"/>
        </w:rPr>
      </w:pPr>
      <w:r w:rsidRPr="006507CA">
        <w:rPr>
          <w:rFonts w:ascii="Times New Roman" w:hAnsi="Times New Roman" w:cs="Times New Roman"/>
        </w:rPr>
        <w:t>Before constructing your dichotomous key, review the characters you filled in your chart with your class. As a table, construct a dichotomous key in the space below for the five groups studied. Appendix F contains some pictures of these fungi and fungal related groups.</w:t>
      </w:r>
    </w:p>
    <w:p w14:paraId="2AFF00A8" w14:textId="77777777" w:rsidR="00AC7FBD" w:rsidRPr="006507CA" w:rsidRDefault="00AC7FBD" w:rsidP="00AC7FBD">
      <w:pPr>
        <w:pStyle w:val="bodyindent"/>
        <w:ind w:left="360"/>
        <w:rPr>
          <w:rFonts w:ascii="Times New Roman" w:hAnsi="Times New Roman" w:cs="Times New Roman"/>
        </w:rPr>
      </w:pPr>
      <w:r w:rsidRPr="006507CA">
        <w:rPr>
          <w:rFonts w:ascii="Times New Roman" w:hAnsi="Times New Roman" w:cs="Times New Roman"/>
        </w:rPr>
        <w:t>Your dichotomous key:</w:t>
      </w:r>
    </w:p>
    <w:p w14:paraId="13C8F710" w14:textId="77777777" w:rsidR="00AC7FBD" w:rsidRDefault="00AC7FBD" w:rsidP="00AC7FBD">
      <w:pPr>
        <w:pStyle w:val="Header2"/>
        <w:rPr>
          <w:rFonts w:ascii="Times New Roman" w:hAnsi="Times New Roman" w:cs="Times New Roman"/>
        </w:rPr>
        <w:sectPr w:rsidR="00AC7FBD" w:rsidSect="009363CF">
          <w:endnotePr>
            <w:numFmt w:val="decimal"/>
          </w:endnotePr>
          <w:pgSz w:w="12240" w:h="15840"/>
          <w:pgMar w:top="1440" w:right="720" w:bottom="1080" w:left="1440" w:header="720" w:footer="720" w:gutter="0"/>
          <w:cols w:space="720"/>
        </w:sectPr>
      </w:pPr>
    </w:p>
    <w:p w14:paraId="1FBAE5F9" w14:textId="77777777" w:rsidR="00AC7FBD" w:rsidRPr="006507CA" w:rsidRDefault="00AC7FBD" w:rsidP="00AC7FBD">
      <w:pPr>
        <w:pStyle w:val="Header2"/>
        <w:rPr>
          <w:rFonts w:ascii="Times New Roman" w:hAnsi="Times New Roman" w:cs="Times New Roman"/>
        </w:rPr>
      </w:pPr>
      <w:r w:rsidRPr="006507CA">
        <w:rPr>
          <w:rFonts w:ascii="Times New Roman" w:hAnsi="Times New Roman" w:cs="Times New Roman"/>
        </w:rPr>
        <w:lastRenderedPageBreak/>
        <w:t>Activity Three: Familiarity with the Invertebrates</w:t>
      </w:r>
    </w:p>
    <w:p w14:paraId="60154E08" w14:textId="77777777" w:rsidR="00AC7FBD" w:rsidRPr="006507CA" w:rsidRDefault="00AC7FBD" w:rsidP="00AC7FBD">
      <w:pPr>
        <w:pStyle w:val="Header3"/>
        <w:rPr>
          <w:rFonts w:ascii="Times New Roman" w:hAnsi="Times New Roman" w:cs="Times New Roman"/>
        </w:rPr>
      </w:pPr>
      <w:r w:rsidRPr="006507CA">
        <w:rPr>
          <w:rFonts w:ascii="Times New Roman" w:hAnsi="Times New Roman" w:cs="Times New Roman"/>
        </w:rPr>
        <w:t>Background</w:t>
      </w:r>
    </w:p>
    <w:p w14:paraId="2C5F7B2C"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As you try to assess similarities and differences among the invertebrate groups </w:t>
      </w:r>
      <w:r w:rsidRPr="006507CA">
        <w:rPr>
          <w:rFonts w:ascii="Times New Roman" w:hAnsi="Times New Roman" w:cs="Times New Roman"/>
        </w:rPr>
        <w:br/>
        <w:t xml:space="preserve">(Table 7-2), try to become familiar with common representatives of each group. Also, realize that it is very difficult to determine relationships among invertebrate organisms. It is obvious from invertebrate diversity that many “evolutionary designs” were tried and ended in extinction. </w:t>
      </w:r>
      <w:r w:rsidRPr="006507CA">
        <w:rPr>
          <w:rStyle w:val="bodyitalic"/>
          <w:rFonts w:ascii="Times New Roman" w:hAnsi="Times New Roman" w:cs="Times New Roman"/>
        </w:rPr>
        <w:t xml:space="preserve">Extant groups or living representatives have diverged very far from the main line, or, more aptly, main lines, of animal evolution. </w:t>
      </w:r>
    </w:p>
    <w:p w14:paraId="660520E5" w14:textId="77777777" w:rsidR="00AC7FBD" w:rsidRPr="009A72A4" w:rsidRDefault="00AC7FBD" w:rsidP="00AC7FBD">
      <w:pPr>
        <w:pStyle w:val="Tablecaption"/>
        <w:rPr>
          <w:rFonts w:ascii="Calibri" w:hAnsi="Calibri" w:cs="Calibri"/>
        </w:rPr>
      </w:pPr>
      <w:r w:rsidRPr="009A72A4">
        <w:rPr>
          <w:rFonts w:ascii="Calibri" w:hAnsi="Calibri" w:cs="Calibri"/>
        </w:rPr>
        <w:t>Invertebrate phyla</w:t>
      </w:r>
    </w:p>
    <w:tbl>
      <w:tblPr>
        <w:tblStyle w:val="Ferzlitable"/>
        <w:tblW w:w="0" w:type="auto"/>
        <w:tblLayout w:type="fixed"/>
        <w:tblCellMar>
          <w:top w:w="80" w:type="dxa"/>
          <w:left w:w="80" w:type="dxa"/>
          <w:bottom w:w="80" w:type="dxa"/>
          <w:right w:w="80" w:type="dxa"/>
        </w:tblCellMar>
        <w:tblLook w:val="0000" w:firstRow="0" w:lastRow="0" w:firstColumn="0" w:lastColumn="0" w:noHBand="0" w:noVBand="0"/>
      </w:tblPr>
      <w:tblGrid>
        <w:gridCol w:w="2520"/>
        <w:gridCol w:w="2520"/>
        <w:gridCol w:w="2520"/>
      </w:tblGrid>
      <w:tr w:rsidR="00AC7FBD" w:rsidRPr="006507CA" w14:paraId="43CA836F" w14:textId="77777777" w:rsidTr="00DD322E">
        <w:trPr>
          <w:trHeight w:val="21"/>
        </w:trPr>
        <w:tc>
          <w:tcPr>
            <w:tcW w:w="7560" w:type="dxa"/>
            <w:gridSpan w:val="3"/>
            <w:tcBorders>
              <w:top w:val="single" w:sz="4" w:space="0" w:color="auto"/>
              <w:left w:val="single" w:sz="4" w:space="0" w:color="auto"/>
              <w:bottom w:val="single" w:sz="4" w:space="0" w:color="auto"/>
              <w:right w:val="single" w:sz="4" w:space="0" w:color="auto"/>
            </w:tcBorders>
            <w:shd w:val="clear" w:color="auto" w:fill="D8D8D8"/>
            <w:vAlign w:val="center"/>
          </w:tcPr>
          <w:p w14:paraId="6DCBF031" w14:textId="77777777" w:rsidR="00AC7FBD" w:rsidRPr="006507CA" w:rsidRDefault="00AC7FBD" w:rsidP="00DD322E">
            <w:pPr>
              <w:pStyle w:val="tablehead"/>
              <w:rPr>
                <w:rFonts w:ascii="Times New Roman" w:hAnsi="Times New Roman" w:cs="Times New Roman"/>
              </w:rPr>
            </w:pPr>
            <w:r w:rsidRPr="006507CA">
              <w:rPr>
                <w:rFonts w:ascii="Times New Roman" w:hAnsi="Times New Roman" w:cs="Times New Roman"/>
              </w:rPr>
              <w:t>Invertebrates</w:t>
            </w:r>
          </w:p>
        </w:tc>
      </w:tr>
      <w:tr w:rsidR="00AC7FBD" w:rsidRPr="006507CA" w14:paraId="004B0D6A" w14:textId="77777777" w:rsidTr="00DD322E">
        <w:tc>
          <w:tcPr>
            <w:tcW w:w="2520" w:type="dxa"/>
          </w:tcPr>
          <w:p w14:paraId="4B210813" w14:textId="77777777" w:rsidR="00AC7FBD" w:rsidRPr="006507CA" w:rsidRDefault="00AC7FBD" w:rsidP="00DD322E">
            <w:pPr>
              <w:pStyle w:val="Tablebody"/>
              <w:rPr>
                <w:rFonts w:ascii="Times New Roman" w:hAnsi="Times New Roman" w:cs="Times New Roman"/>
              </w:rPr>
            </w:pPr>
            <w:r w:rsidRPr="006507CA">
              <w:rPr>
                <w:rFonts w:ascii="Times New Roman" w:hAnsi="Times New Roman" w:cs="Times New Roman"/>
              </w:rPr>
              <w:t>Annelida</w:t>
            </w:r>
          </w:p>
        </w:tc>
        <w:tc>
          <w:tcPr>
            <w:tcW w:w="2520" w:type="dxa"/>
          </w:tcPr>
          <w:p w14:paraId="4D3F9712" w14:textId="77777777" w:rsidR="00AC7FBD" w:rsidRPr="006507CA" w:rsidRDefault="00AC7FBD" w:rsidP="00DD322E">
            <w:pPr>
              <w:pStyle w:val="Tablebody"/>
              <w:rPr>
                <w:rFonts w:ascii="Times New Roman" w:hAnsi="Times New Roman" w:cs="Times New Roman"/>
              </w:rPr>
            </w:pPr>
            <w:r w:rsidRPr="006507CA">
              <w:rPr>
                <w:rFonts w:ascii="Times New Roman" w:hAnsi="Times New Roman" w:cs="Times New Roman"/>
              </w:rPr>
              <w:t>Arthropoda</w:t>
            </w:r>
          </w:p>
        </w:tc>
        <w:tc>
          <w:tcPr>
            <w:tcW w:w="2520" w:type="dxa"/>
          </w:tcPr>
          <w:p w14:paraId="1B936309" w14:textId="77777777" w:rsidR="00AC7FBD" w:rsidRPr="006507CA" w:rsidRDefault="00AC7FBD" w:rsidP="00DD322E">
            <w:pPr>
              <w:pStyle w:val="Tablebody"/>
              <w:rPr>
                <w:rFonts w:ascii="Times New Roman" w:hAnsi="Times New Roman" w:cs="Times New Roman"/>
              </w:rPr>
            </w:pPr>
            <w:r w:rsidRPr="006507CA">
              <w:rPr>
                <w:rFonts w:ascii="Times New Roman" w:hAnsi="Times New Roman" w:cs="Times New Roman"/>
              </w:rPr>
              <w:t>Cnidaria</w:t>
            </w:r>
          </w:p>
        </w:tc>
      </w:tr>
      <w:tr w:rsidR="00AC7FBD" w:rsidRPr="006507CA" w14:paraId="24A8A467" w14:textId="77777777" w:rsidTr="00DD322E">
        <w:tc>
          <w:tcPr>
            <w:tcW w:w="2520" w:type="dxa"/>
          </w:tcPr>
          <w:p w14:paraId="5A4E5760" w14:textId="77777777" w:rsidR="00AC7FBD" w:rsidRPr="006507CA" w:rsidRDefault="00AC7FBD" w:rsidP="00DD322E">
            <w:pPr>
              <w:pStyle w:val="Tablebody"/>
              <w:rPr>
                <w:rFonts w:ascii="Times New Roman" w:hAnsi="Times New Roman" w:cs="Times New Roman"/>
              </w:rPr>
            </w:pPr>
            <w:r w:rsidRPr="006507CA">
              <w:rPr>
                <w:rFonts w:ascii="Times New Roman" w:hAnsi="Times New Roman" w:cs="Times New Roman"/>
              </w:rPr>
              <w:t>Echinodermata</w:t>
            </w:r>
          </w:p>
        </w:tc>
        <w:tc>
          <w:tcPr>
            <w:tcW w:w="2520" w:type="dxa"/>
          </w:tcPr>
          <w:p w14:paraId="0A7ADCBD" w14:textId="77777777" w:rsidR="00AC7FBD" w:rsidRPr="006507CA" w:rsidRDefault="00AC7FBD" w:rsidP="00DD322E">
            <w:pPr>
              <w:pStyle w:val="Tablebody"/>
              <w:rPr>
                <w:rFonts w:ascii="Times New Roman" w:hAnsi="Times New Roman" w:cs="Times New Roman"/>
              </w:rPr>
            </w:pPr>
            <w:r w:rsidRPr="006507CA">
              <w:rPr>
                <w:rFonts w:ascii="Times New Roman" w:hAnsi="Times New Roman" w:cs="Times New Roman"/>
              </w:rPr>
              <w:t>Mollusca</w:t>
            </w:r>
          </w:p>
        </w:tc>
        <w:tc>
          <w:tcPr>
            <w:tcW w:w="2520" w:type="dxa"/>
          </w:tcPr>
          <w:p w14:paraId="2672FEE0" w14:textId="77777777" w:rsidR="00AC7FBD" w:rsidRPr="006507CA" w:rsidRDefault="00AC7FBD" w:rsidP="00DD322E">
            <w:pPr>
              <w:pStyle w:val="Tablebody"/>
              <w:rPr>
                <w:rFonts w:ascii="Times New Roman" w:hAnsi="Times New Roman" w:cs="Times New Roman"/>
              </w:rPr>
            </w:pPr>
            <w:r w:rsidRPr="006507CA">
              <w:rPr>
                <w:rFonts w:ascii="Times New Roman" w:hAnsi="Times New Roman" w:cs="Times New Roman"/>
              </w:rPr>
              <w:t>Platyhelminthes</w:t>
            </w:r>
          </w:p>
        </w:tc>
      </w:tr>
      <w:tr w:rsidR="00AC7FBD" w:rsidRPr="006507CA" w14:paraId="6A50013E" w14:textId="77777777" w:rsidTr="00DD322E">
        <w:tc>
          <w:tcPr>
            <w:tcW w:w="2520" w:type="dxa"/>
          </w:tcPr>
          <w:p w14:paraId="74B7D2C4" w14:textId="77777777" w:rsidR="00AC7FBD" w:rsidRPr="006507CA" w:rsidRDefault="00AC7FBD" w:rsidP="00DD322E">
            <w:pPr>
              <w:pStyle w:val="Tablebody"/>
              <w:rPr>
                <w:rFonts w:ascii="Times New Roman" w:hAnsi="Times New Roman" w:cs="Times New Roman"/>
              </w:rPr>
            </w:pPr>
            <w:r w:rsidRPr="006507CA">
              <w:rPr>
                <w:rFonts w:ascii="Times New Roman" w:hAnsi="Times New Roman" w:cs="Times New Roman"/>
              </w:rPr>
              <w:t>Porifera</w:t>
            </w:r>
          </w:p>
        </w:tc>
        <w:tc>
          <w:tcPr>
            <w:tcW w:w="2520" w:type="dxa"/>
          </w:tcPr>
          <w:p w14:paraId="4B1D90C1" w14:textId="77777777" w:rsidR="00AC7FBD" w:rsidRPr="006507CA" w:rsidRDefault="00AC7FBD" w:rsidP="00DD322E">
            <w:pPr>
              <w:pStyle w:val="Tablebody"/>
              <w:rPr>
                <w:rFonts w:ascii="Times New Roman" w:hAnsi="Times New Roman" w:cs="Times New Roman"/>
              </w:rPr>
            </w:pPr>
            <w:r w:rsidRPr="006507CA">
              <w:rPr>
                <w:rFonts w:ascii="Times New Roman" w:hAnsi="Times New Roman" w:cs="Times New Roman"/>
              </w:rPr>
              <w:t>Nematoda</w:t>
            </w:r>
          </w:p>
        </w:tc>
        <w:tc>
          <w:tcPr>
            <w:tcW w:w="2520" w:type="dxa"/>
          </w:tcPr>
          <w:p w14:paraId="48471727" w14:textId="77777777" w:rsidR="00AC7FBD" w:rsidRPr="006507CA" w:rsidRDefault="00AC7FBD" w:rsidP="00DD322E">
            <w:pPr>
              <w:rPr>
                <w:rFonts w:ascii="Times New Roman" w:hAnsi="Times New Roman" w:cs="Times New Roman"/>
              </w:rPr>
            </w:pPr>
          </w:p>
        </w:tc>
      </w:tr>
    </w:tbl>
    <w:p w14:paraId="1A4C8BB5" w14:textId="77777777" w:rsidR="00AC7FBD" w:rsidRDefault="00AC7FBD" w:rsidP="00AC7FBD">
      <w:pPr>
        <w:pStyle w:val="BodyText"/>
        <w:rPr>
          <w:rFonts w:ascii="Times New Roman" w:hAnsi="Times New Roman" w:cs="Times New Roman"/>
        </w:rPr>
      </w:pPr>
    </w:p>
    <w:p w14:paraId="05984C9D"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For example, </w:t>
      </w:r>
      <w:r w:rsidRPr="006507CA">
        <w:rPr>
          <w:rStyle w:val="WarnockBoldblack"/>
          <w:rFonts w:ascii="Times New Roman" w:hAnsi="Times New Roman" w:cs="Times New Roman"/>
        </w:rPr>
        <w:t xml:space="preserve">sponges </w:t>
      </w:r>
      <w:r w:rsidRPr="006507CA">
        <w:rPr>
          <w:rFonts w:ascii="Times New Roman" w:hAnsi="Times New Roman" w:cs="Times New Roman"/>
        </w:rPr>
        <w:t xml:space="preserve">(Porifera) are very primitive in construction; they are in some sense relics of the transition from a colony level of construction to a tissue level of construction. Yet sponges typically have a type of highly specialized cells, the </w:t>
      </w:r>
      <w:r w:rsidRPr="006507CA">
        <w:rPr>
          <w:rStyle w:val="WarnockBoldblack"/>
          <w:rFonts w:ascii="Times New Roman" w:hAnsi="Times New Roman" w:cs="Times New Roman"/>
        </w:rPr>
        <w:t>collar cells</w:t>
      </w:r>
      <w:r w:rsidRPr="006507CA">
        <w:rPr>
          <w:rFonts w:ascii="Times New Roman" w:hAnsi="Times New Roman" w:cs="Times New Roman"/>
        </w:rPr>
        <w:t xml:space="preserve">, rarely found outside their group. These cells display cell recognition and immune responses more typical of groups known from the fossil record to be more advanced </w:t>
      </w:r>
      <w:proofErr w:type="gramStart"/>
      <w:r w:rsidRPr="006507CA">
        <w:rPr>
          <w:rFonts w:ascii="Times New Roman" w:hAnsi="Times New Roman" w:cs="Times New Roman"/>
        </w:rPr>
        <w:t>with regard to</w:t>
      </w:r>
      <w:proofErr w:type="gramEnd"/>
      <w:r w:rsidRPr="006507CA">
        <w:rPr>
          <w:rFonts w:ascii="Times New Roman" w:hAnsi="Times New Roman" w:cs="Times New Roman"/>
        </w:rPr>
        <w:t xml:space="preserve"> body construction, possessing tissue layers, organ systems, etc. Sponges are also </w:t>
      </w:r>
      <w:r w:rsidRPr="006507CA">
        <w:rPr>
          <w:rStyle w:val="WarnockBoldblack"/>
          <w:rFonts w:ascii="Times New Roman" w:hAnsi="Times New Roman" w:cs="Times New Roman"/>
        </w:rPr>
        <w:t xml:space="preserve">sessile </w:t>
      </w:r>
      <w:r w:rsidRPr="006507CA">
        <w:rPr>
          <w:rFonts w:ascii="Times New Roman" w:hAnsi="Times New Roman" w:cs="Times New Roman"/>
        </w:rPr>
        <w:t xml:space="preserve">(nonmotile), and all evidence points to a </w:t>
      </w:r>
      <w:r w:rsidRPr="006507CA">
        <w:rPr>
          <w:rStyle w:val="WarnockBoldblack"/>
          <w:rFonts w:ascii="Times New Roman" w:hAnsi="Times New Roman" w:cs="Times New Roman"/>
        </w:rPr>
        <w:t xml:space="preserve">motile </w:t>
      </w:r>
      <w:r w:rsidRPr="006507CA">
        <w:rPr>
          <w:rFonts w:ascii="Times New Roman" w:hAnsi="Times New Roman" w:cs="Times New Roman"/>
        </w:rPr>
        <w:t xml:space="preserve">ancestor for most invertebrate groups. </w:t>
      </w:r>
    </w:p>
    <w:p w14:paraId="3EBFDCCE"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The same can be said of the </w:t>
      </w:r>
      <w:r w:rsidRPr="006507CA">
        <w:rPr>
          <w:rStyle w:val="WarnockBoldblack"/>
          <w:rFonts w:ascii="Times New Roman" w:hAnsi="Times New Roman" w:cs="Times New Roman"/>
        </w:rPr>
        <w:t xml:space="preserve">Cnidaria, </w:t>
      </w:r>
      <w:r w:rsidRPr="006507CA">
        <w:rPr>
          <w:rFonts w:ascii="Times New Roman" w:hAnsi="Times New Roman" w:cs="Times New Roman"/>
        </w:rPr>
        <w:t xml:space="preserve">whose typical representatives include hydra and some jellyfish. Cnidarians basically consist of only two layers or tissue types. Yet many biologists think they have become simpler in morphology as a group over time. Sea anemones belong to this group and are more complex in structure than </w:t>
      </w:r>
      <w:r w:rsidRPr="006507CA">
        <w:rPr>
          <w:rStyle w:val="bodyitalic"/>
          <w:rFonts w:ascii="Times New Roman" w:hAnsi="Times New Roman" w:cs="Times New Roman"/>
        </w:rPr>
        <w:t xml:space="preserve">Hydra, </w:t>
      </w:r>
      <w:r w:rsidRPr="006507CA">
        <w:rPr>
          <w:rFonts w:ascii="Times New Roman" w:hAnsi="Times New Roman" w:cs="Times New Roman"/>
        </w:rPr>
        <w:t xml:space="preserve">yet they are considered to be more primitive </w:t>
      </w:r>
      <w:proofErr w:type="gramStart"/>
      <w:r w:rsidRPr="006507CA">
        <w:rPr>
          <w:rFonts w:ascii="Times New Roman" w:hAnsi="Times New Roman" w:cs="Times New Roman"/>
        </w:rPr>
        <w:t>in regards to</w:t>
      </w:r>
      <w:proofErr w:type="gramEnd"/>
      <w:r w:rsidRPr="006507CA">
        <w:rPr>
          <w:rFonts w:ascii="Times New Roman" w:hAnsi="Times New Roman" w:cs="Times New Roman"/>
        </w:rPr>
        <w:t xml:space="preserve"> fossil records and new molecular data. There are also those that would argue that Cnidaria evolved as a group from a more complex ancestor. We expect to see relationships change in the light of new molecular data. Although there will always be a Cnidarian way of life, Cnidaria may not always be a phylum as it is today. It may become part of another phylum or even be broken up into several phyla as we learn more about the genetic makeup and relatedness of all animals. </w:t>
      </w:r>
    </w:p>
    <w:p w14:paraId="6186A666"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We have provided some important terminology below. Before you begin </w:t>
      </w:r>
      <w:proofErr w:type="gramStart"/>
      <w:r w:rsidRPr="006507CA">
        <w:rPr>
          <w:rFonts w:ascii="Times New Roman" w:hAnsi="Times New Roman" w:cs="Times New Roman"/>
        </w:rPr>
        <w:t>be</w:t>
      </w:r>
      <w:proofErr w:type="gramEnd"/>
      <w:r w:rsidRPr="006507CA">
        <w:rPr>
          <w:rFonts w:ascii="Times New Roman" w:hAnsi="Times New Roman" w:cs="Times New Roman"/>
        </w:rPr>
        <w:t xml:space="preserve"> sure you understand these terms.</w:t>
      </w:r>
    </w:p>
    <w:p w14:paraId="05AA6F8D"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NOTE: </w:t>
      </w:r>
      <w:r w:rsidRPr="006507CA">
        <w:rPr>
          <w:rFonts w:ascii="Times New Roman" w:hAnsi="Times New Roman" w:cs="Times New Roman"/>
        </w:rPr>
        <w:t xml:space="preserve">You should review with your laboratory instructor any feature that you do not understand. </w:t>
      </w:r>
    </w:p>
    <w:p w14:paraId="76861530" w14:textId="77777777" w:rsidR="00AC7FBD" w:rsidRPr="006507CA" w:rsidRDefault="00AC7FBD" w:rsidP="00AC7FBD">
      <w:pPr>
        <w:pStyle w:val="Header3"/>
        <w:rPr>
          <w:rFonts w:ascii="Times New Roman" w:hAnsi="Times New Roman" w:cs="Times New Roman"/>
        </w:rPr>
      </w:pPr>
      <w:r w:rsidRPr="006507CA">
        <w:rPr>
          <w:rFonts w:ascii="Times New Roman" w:hAnsi="Times New Roman" w:cs="Times New Roman"/>
        </w:rPr>
        <w:t>Invertebrate Terminology</w:t>
      </w:r>
    </w:p>
    <w:p w14:paraId="10E7CFA5"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Symmetry and cephalization: </w:t>
      </w:r>
      <w:r w:rsidRPr="006507CA">
        <w:rPr>
          <w:rFonts w:ascii="Times New Roman" w:hAnsi="Times New Roman" w:cs="Times New Roman"/>
        </w:rPr>
        <w:t xml:space="preserve">Adult symmetry is correlated with lifestyle. If the adult is </w:t>
      </w:r>
      <w:r w:rsidRPr="006507CA">
        <w:rPr>
          <w:rStyle w:val="WarnockBoldblack"/>
          <w:rFonts w:ascii="Times New Roman" w:hAnsi="Times New Roman" w:cs="Times New Roman"/>
        </w:rPr>
        <w:t>sessile</w:t>
      </w:r>
      <w:r w:rsidRPr="006507CA">
        <w:rPr>
          <w:rFonts w:ascii="Times New Roman" w:hAnsi="Times New Roman" w:cs="Times New Roman"/>
        </w:rPr>
        <w:t xml:space="preserve"> (attached to a surface), </w:t>
      </w:r>
      <w:r w:rsidRPr="006507CA">
        <w:rPr>
          <w:rStyle w:val="WarnockBoldblack"/>
          <w:rFonts w:ascii="Times New Roman" w:hAnsi="Times New Roman" w:cs="Times New Roman"/>
        </w:rPr>
        <w:t xml:space="preserve">radial symmetry </w:t>
      </w:r>
      <w:r w:rsidRPr="006507CA">
        <w:rPr>
          <w:rFonts w:ascii="Times New Roman" w:hAnsi="Times New Roman" w:cs="Times New Roman"/>
        </w:rPr>
        <w:t>is the general rule. Most self-</w:t>
      </w:r>
      <w:proofErr w:type="spellStart"/>
      <w:r w:rsidRPr="006507CA">
        <w:rPr>
          <w:rFonts w:ascii="Times New Roman" w:hAnsi="Times New Roman" w:cs="Times New Roman"/>
        </w:rPr>
        <w:t>mobileanimals</w:t>
      </w:r>
      <w:proofErr w:type="spellEnd"/>
      <w:r w:rsidRPr="006507CA">
        <w:rPr>
          <w:rFonts w:ascii="Times New Roman" w:hAnsi="Times New Roman" w:cs="Times New Roman"/>
        </w:rPr>
        <w:t xml:space="preserve"> are </w:t>
      </w:r>
      <w:r w:rsidRPr="006507CA">
        <w:rPr>
          <w:rStyle w:val="WarnockBoldblack"/>
          <w:rFonts w:ascii="Times New Roman" w:hAnsi="Times New Roman" w:cs="Times New Roman"/>
        </w:rPr>
        <w:t>bilaterally symmetrical</w:t>
      </w:r>
      <w:r w:rsidRPr="006507CA">
        <w:rPr>
          <w:rFonts w:ascii="Times New Roman" w:hAnsi="Times New Roman" w:cs="Times New Roman"/>
        </w:rPr>
        <w:t xml:space="preserve"> with the end that enters a new environment first housing the “brain” and well-developed sensory structures. Why would this be advantageous? This end is known as a head and is said to exhibit </w:t>
      </w:r>
      <w:r w:rsidRPr="006507CA">
        <w:rPr>
          <w:rStyle w:val="WarnockBoldblack"/>
          <w:rFonts w:ascii="Times New Roman" w:hAnsi="Times New Roman" w:cs="Times New Roman"/>
        </w:rPr>
        <w:t>cephalization.</w:t>
      </w:r>
    </w:p>
    <w:p w14:paraId="2815B480"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lastRenderedPageBreak/>
        <w:t xml:space="preserve">Coelom: </w:t>
      </w:r>
      <w:r w:rsidRPr="006507CA">
        <w:rPr>
          <w:rFonts w:ascii="Times New Roman" w:hAnsi="Times New Roman" w:cs="Times New Roman"/>
        </w:rPr>
        <w:t xml:space="preserve">A body cavity or space </w:t>
      </w:r>
      <w:r w:rsidRPr="006507CA">
        <w:rPr>
          <w:rStyle w:val="WarnockBoldblack"/>
          <w:rFonts w:ascii="Times New Roman" w:hAnsi="Times New Roman" w:cs="Times New Roman"/>
        </w:rPr>
        <w:t xml:space="preserve">in addition to the gut/digestive system </w:t>
      </w:r>
      <w:r w:rsidRPr="006507CA">
        <w:rPr>
          <w:rFonts w:ascii="Times New Roman" w:hAnsi="Times New Roman" w:cs="Times New Roman"/>
        </w:rPr>
        <w:t xml:space="preserve">is termed a coelom. There are various kinds of coeloms and taxonomists disagree as to the affinities of the types and what type of cavity should even be considered a “true” coelom. Many taxonomists feel that coeloms first arose as a </w:t>
      </w:r>
      <w:r w:rsidRPr="006507CA">
        <w:rPr>
          <w:rStyle w:val="WarnockBoldblack"/>
          <w:rFonts w:ascii="Times New Roman" w:hAnsi="Times New Roman" w:cs="Times New Roman"/>
        </w:rPr>
        <w:t xml:space="preserve">hydrostatic skeleton: </w:t>
      </w:r>
      <w:r w:rsidRPr="006507CA">
        <w:rPr>
          <w:rFonts w:ascii="Times New Roman" w:hAnsi="Times New Roman" w:cs="Times New Roman"/>
        </w:rPr>
        <w:t>volumes of fluid surrounded by muscles.</w:t>
      </w:r>
    </w:p>
    <w:p w14:paraId="63BA57E2"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Once animals had a coelom, the coelom began to take on other functions, such as transport of materials and housing expanding organ systems. This allowed the development of animals larger than flatworms (Platyhelminthes). If the phylum you are examining includes some relatively large organisms with bulkiness to their bodies that can move efficiently, they probably have some type of coelom. </w:t>
      </w:r>
    </w:p>
    <w:p w14:paraId="7ECA5A94"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Segmentation: </w:t>
      </w:r>
      <w:r w:rsidRPr="006507CA">
        <w:rPr>
          <w:rFonts w:ascii="Times New Roman" w:hAnsi="Times New Roman" w:cs="Times New Roman"/>
        </w:rPr>
        <w:t xml:space="preserve">The origin of segmentation, like most trends in the animal kingdom, is debatable. Segmentation allows animals to become larger by replication of the same structures </w:t>
      </w:r>
      <w:proofErr w:type="gramStart"/>
      <w:r w:rsidRPr="006507CA">
        <w:rPr>
          <w:rFonts w:ascii="Times New Roman" w:hAnsi="Times New Roman" w:cs="Times New Roman"/>
        </w:rPr>
        <w:t>over and over again</w:t>
      </w:r>
      <w:proofErr w:type="gramEnd"/>
      <w:r w:rsidRPr="006507CA">
        <w:rPr>
          <w:rFonts w:ascii="Times New Roman" w:hAnsi="Times New Roman" w:cs="Times New Roman"/>
        </w:rPr>
        <w:t>. Segmentation also allows for more precise localized movement. The pressure differences that are caused in the coelom by contraction of muscles in one segment can be somewhat isolated from other segments. Study the diagram below (Figure 7-3) and watch earthworms move in the laboratory (Annelida).</w:t>
      </w:r>
    </w:p>
    <w:p w14:paraId="3401EC08"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In our simple demonstration of annelid movement, circular muscles contract, lengthening a few segments. The back part of the animal is anchored by chaetae (stiff hairs that can act as holdfasts; note the arrows in this figure). The animal then anchors its front, releases the back, and as the original shape of the lengthened segments is restored (usually by longitudinal muscles), the rear moves forward. </w:t>
      </w:r>
    </w:p>
    <w:p w14:paraId="48C8C9F2" w14:textId="77777777" w:rsidR="00AC7FBD" w:rsidRPr="006507CA" w:rsidRDefault="00AC7FBD" w:rsidP="00AC7FBD">
      <w:pPr>
        <w:pStyle w:val="BodyText"/>
        <w:spacing w:line="240" w:lineRule="auto"/>
        <w:jc w:val="center"/>
        <w:rPr>
          <w:rFonts w:ascii="Times New Roman" w:hAnsi="Times New Roman" w:cs="Times New Roman"/>
        </w:rPr>
      </w:pPr>
      <w:r>
        <w:rPr>
          <w:rFonts w:ascii="Times New Roman" w:hAnsi="Times New Roman" w:cs="Times New Roman"/>
          <w:noProof/>
        </w:rPr>
        <w:drawing>
          <wp:inline distT="0" distB="0" distL="0" distR="0" wp14:anchorId="05E43FE5" wp14:editId="2073DD7B">
            <wp:extent cx="4074289" cy="2339121"/>
            <wp:effectExtent l="0" t="0" r="2540" b="0"/>
            <wp:docPr id="5" name="Picture 5" descr="Diagram of a circular muscle contra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of a circular muscle contract&#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4093806" cy="2350326"/>
                    </a:xfrm>
                    <a:prstGeom prst="rect">
                      <a:avLst/>
                    </a:prstGeom>
                  </pic:spPr>
                </pic:pic>
              </a:graphicData>
            </a:graphic>
          </wp:inline>
        </w:drawing>
      </w:r>
    </w:p>
    <w:p w14:paraId="59F816FD" w14:textId="77777777" w:rsidR="00AC7FBD" w:rsidRPr="006507CA" w:rsidRDefault="00AC7FBD" w:rsidP="00AC7FBD">
      <w:pPr>
        <w:pStyle w:val="FigureCaption"/>
        <w:rPr>
          <w:rFonts w:ascii="Times New Roman" w:hAnsi="Times New Roman" w:cs="Times New Roman"/>
        </w:rPr>
      </w:pPr>
      <w:r w:rsidRPr="006507CA">
        <w:rPr>
          <w:rFonts w:ascii="Times New Roman" w:hAnsi="Times New Roman" w:cs="Times New Roman"/>
        </w:rPr>
        <w:t>Annelid Movement</w:t>
      </w:r>
    </w:p>
    <w:p w14:paraId="1D96CC17"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Once </w:t>
      </w:r>
      <w:proofErr w:type="gramStart"/>
      <w:r w:rsidRPr="006507CA">
        <w:rPr>
          <w:rFonts w:ascii="Times New Roman" w:hAnsi="Times New Roman" w:cs="Times New Roman"/>
        </w:rPr>
        <w:t>a number of</w:t>
      </w:r>
      <w:proofErr w:type="gramEnd"/>
      <w:r w:rsidRPr="006507CA">
        <w:rPr>
          <w:rFonts w:ascii="Times New Roman" w:hAnsi="Times New Roman" w:cs="Times New Roman"/>
        </w:rPr>
        <w:t xml:space="preserve"> segments were present, different segments could become specialized for different functions. The most interesting case of segment specialization involves some sessile, bottom-dwelling marine annelids. Segments develop that bear reproductive structures, appendages for effective swimming, and even sensory organs. Some of these segments may comprise “individuals” that separate and come to the surface to mate in swarms. Note that in the Arthropoda not all the segments are involved in locomotion. Some segments may form part of a well-defined head, whereas other segments form an abdomen that houses reproductive and other organs.</w:t>
      </w:r>
    </w:p>
    <w:p w14:paraId="3D206293"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t xml:space="preserve">Limbs and joints: </w:t>
      </w:r>
      <w:r w:rsidRPr="006507CA">
        <w:rPr>
          <w:rFonts w:ascii="Times New Roman" w:hAnsi="Times New Roman" w:cs="Times New Roman"/>
        </w:rPr>
        <w:t xml:space="preserve">Locomotion appendages, or </w:t>
      </w:r>
      <w:r w:rsidRPr="006507CA">
        <w:rPr>
          <w:rStyle w:val="WarnockBoldblack"/>
          <w:rFonts w:ascii="Times New Roman" w:hAnsi="Times New Roman" w:cs="Times New Roman"/>
        </w:rPr>
        <w:t xml:space="preserve">limbs, </w:t>
      </w:r>
      <w:r w:rsidRPr="006507CA">
        <w:rPr>
          <w:rFonts w:ascii="Times New Roman" w:hAnsi="Times New Roman" w:cs="Times New Roman"/>
        </w:rPr>
        <w:t xml:space="preserve">allow a great deal of movement from a minimum amount of muscular contraction. The bulk and weight of the body moves in the forward direction while only the limbs are moved back and forth. </w:t>
      </w:r>
      <w:r w:rsidRPr="006507CA">
        <w:rPr>
          <w:rStyle w:val="WarnockBoldblack"/>
          <w:rFonts w:ascii="Times New Roman" w:hAnsi="Times New Roman" w:cs="Times New Roman"/>
        </w:rPr>
        <w:t xml:space="preserve">Jointed limbs </w:t>
      </w:r>
      <w:r w:rsidRPr="006507CA">
        <w:rPr>
          <w:rFonts w:ascii="Times New Roman" w:hAnsi="Times New Roman" w:cs="Times New Roman"/>
        </w:rPr>
        <w:t xml:space="preserve">provide a system of levers that allow precise placement of antagonistic muscles, allowing great flexibility of movement. </w:t>
      </w:r>
    </w:p>
    <w:p w14:paraId="1E72818A" w14:textId="77777777" w:rsidR="00AC7FBD" w:rsidRPr="006507CA" w:rsidRDefault="00AC7FBD" w:rsidP="00AC7FBD">
      <w:pPr>
        <w:pStyle w:val="BodyText"/>
        <w:rPr>
          <w:rFonts w:ascii="Times New Roman" w:hAnsi="Times New Roman" w:cs="Times New Roman"/>
        </w:rPr>
      </w:pPr>
      <w:r w:rsidRPr="006507CA">
        <w:rPr>
          <w:rStyle w:val="WarnockBoldblack"/>
          <w:rFonts w:ascii="Times New Roman" w:hAnsi="Times New Roman" w:cs="Times New Roman"/>
        </w:rPr>
        <w:lastRenderedPageBreak/>
        <w:t xml:space="preserve">Locomotion: </w:t>
      </w:r>
      <w:r w:rsidRPr="006507CA">
        <w:rPr>
          <w:rFonts w:ascii="Times New Roman" w:hAnsi="Times New Roman" w:cs="Times New Roman"/>
        </w:rPr>
        <w:t xml:space="preserve">How do most species in the group move? Sometimes there are several modes employed. Larger flatworms move by muscular contractions as well as </w:t>
      </w:r>
      <w:r w:rsidRPr="006507CA">
        <w:rPr>
          <w:rStyle w:val="WarnockBoldblack"/>
          <w:rFonts w:ascii="Times New Roman" w:hAnsi="Times New Roman" w:cs="Times New Roman"/>
        </w:rPr>
        <w:t xml:space="preserve">cilia. </w:t>
      </w:r>
      <w:r w:rsidRPr="006507CA">
        <w:rPr>
          <w:rFonts w:ascii="Times New Roman" w:hAnsi="Times New Roman" w:cs="Times New Roman"/>
        </w:rPr>
        <w:t xml:space="preserve">Some groups, such as Echinodermata, a group that includes the sea stars, move by small </w:t>
      </w:r>
      <w:r w:rsidRPr="006507CA">
        <w:rPr>
          <w:rStyle w:val="WarnockBoldblack"/>
          <w:rFonts w:ascii="Times New Roman" w:hAnsi="Times New Roman" w:cs="Times New Roman"/>
        </w:rPr>
        <w:t xml:space="preserve">tube feet. </w:t>
      </w:r>
      <w:r w:rsidRPr="006507CA">
        <w:rPr>
          <w:rFonts w:ascii="Times New Roman" w:hAnsi="Times New Roman" w:cs="Times New Roman"/>
        </w:rPr>
        <w:t xml:space="preserve">Only Echinoderms move by using tube feet. Many Arthropods (and Vertebrates seen last week) use muscles and jointed appendages or </w:t>
      </w:r>
      <w:r w:rsidRPr="006507CA">
        <w:rPr>
          <w:rStyle w:val="WarnockBoldblack"/>
          <w:rFonts w:ascii="Times New Roman" w:hAnsi="Times New Roman" w:cs="Times New Roman"/>
        </w:rPr>
        <w:t>limbs</w:t>
      </w:r>
      <w:r w:rsidRPr="006507CA">
        <w:rPr>
          <w:rFonts w:ascii="Times New Roman" w:hAnsi="Times New Roman" w:cs="Times New Roman"/>
        </w:rPr>
        <w:t xml:space="preserve"> to move. We tend to focus on the muscles as organs of movement. But muscles alone cannot move the body effectively. Muscles need energy to </w:t>
      </w:r>
      <w:proofErr w:type="gramStart"/>
      <w:r w:rsidRPr="006507CA">
        <w:rPr>
          <w:rFonts w:ascii="Times New Roman" w:hAnsi="Times New Roman" w:cs="Times New Roman"/>
        </w:rPr>
        <w:t>contract, but</w:t>
      </w:r>
      <w:proofErr w:type="gramEnd"/>
      <w:r w:rsidRPr="006507CA">
        <w:rPr>
          <w:rFonts w:ascii="Times New Roman" w:hAnsi="Times New Roman" w:cs="Times New Roman"/>
        </w:rPr>
        <w:t xml:space="preserve"> cannot return to their relaxed position without an external force to return them to their original relaxed length. In your body, your muscles are oriented around a movable or jointed skeleton </w:t>
      </w:r>
      <w:r w:rsidRPr="006507CA">
        <w:rPr>
          <w:rFonts w:ascii="Times New Roman" w:hAnsi="Times New Roman" w:cs="Times New Roman"/>
        </w:rPr>
        <w:br/>
        <w:t>such that the contraction of one muscle brings about the relaxation of another.</w:t>
      </w:r>
    </w:p>
    <w:p w14:paraId="29E04055" w14:textId="77777777" w:rsidR="00AC7FBD" w:rsidRPr="006507CA" w:rsidRDefault="00AC7FBD" w:rsidP="00AC7FBD">
      <w:pPr>
        <w:pStyle w:val="Header3"/>
        <w:rPr>
          <w:rFonts w:ascii="Times New Roman" w:hAnsi="Times New Roman" w:cs="Times New Roman"/>
        </w:rPr>
      </w:pPr>
      <w:r w:rsidRPr="006507CA">
        <w:rPr>
          <w:rFonts w:ascii="Times New Roman" w:hAnsi="Times New Roman" w:cs="Times New Roman"/>
        </w:rPr>
        <w:t xml:space="preserve">Type of skeletons </w:t>
      </w:r>
    </w:p>
    <w:p w14:paraId="1B10D55F" w14:textId="77777777" w:rsidR="00AC7FBD" w:rsidRPr="006507CA" w:rsidRDefault="00AC7FBD" w:rsidP="00AC7FBD">
      <w:pPr>
        <w:pStyle w:val="BodyText"/>
        <w:rPr>
          <w:rFonts w:ascii="Times New Roman" w:hAnsi="Times New Roman" w:cs="Times New Roman"/>
        </w:rPr>
      </w:pPr>
      <w:r w:rsidRPr="006507CA">
        <w:rPr>
          <w:rFonts w:ascii="Times New Roman" w:hAnsi="Times New Roman" w:cs="Times New Roman"/>
        </w:rPr>
        <w:t xml:space="preserve">Early skeletons were probably </w:t>
      </w:r>
      <w:r w:rsidRPr="006507CA">
        <w:rPr>
          <w:rStyle w:val="WarnockBoldblack"/>
          <w:rFonts w:ascii="Times New Roman" w:hAnsi="Times New Roman" w:cs="Times New Roman"/>
        </w:rPr>
        <w:t xml:space="preserve">hydrostatic skeletons. </w:t>
      </w:r>
      <w:r w:rsidRPr="006507CA">
        <w:rPr>
          <w:rFonts w:ascii="Times New Roman" w:hAnsi="Times New Roman" w:cs="Times New Roman"/>
        </w:rPr>
        <w:t xml:space="preserve">In </w:t>
      </w:r>
      <w:r w:rsidRPr="006507CA">
        <w:rPr>
          <w:rStyle w:val="WarnockBoldblack"/>
          <w:rFonts w:ascii="Times New Roman" w:hAnsi="Times New Roman" w:cs="Times New Roman"/>
        </w:rPr>
        <w:t xml:space="preserve">hydrostatic skeletons, </w:t>
      </w:r>
      <w:r w:rsidRPr="006507CA">
        <w:rPr>
          <w:rFonts w:ascii="Times New Roman" w:hAnsi="Times New Roman" w:cs="Times New Roman"/>
        </w:rPr>
        <w:t xml:space="preserve">the contraction of one part of the muscular system sets up a pressure in the fluid-filled body cavity (coelom) to relax other muscles or parts of the system. </w:t>
      </w:r>
      <w:proofErr w:type="gramStart"/>
      <w:r w:rsidRPr="006507CA">
        <w:rPr>
          <w:rFonts w:ascii="Times New Roman" w:hAnsi="Times New Roman" w:cs="Times New Roman"/>
        </w:rPr>
        <w:t>Refer back</w:t>
      </w:r>
      <w:proofErr w:type="gramEnd"/>
      <w:r w:rsidRPr="006507CA">
        <w:rPr>
          <w:rFonts w:ascii="Times New Roman" w:hAnsi="Times New Roman" w:cs="Times New Roman"/>
        </w:rPr>
        <w:t xml:space="preserve"> to the discussion on segmentation. There are two types of </w:t>
      </w:r>
      <w:r w:rsidRPr="006507CA">
        <w:rPr>
          <w:rStyle w:val="WarnockBoldblack"/>
          <w:rFonts w:ascii="Times New Roman" w:hAnsi="Times New Roman" w:cs="Times New Roman"/>
        </w:rPr>
        <w:t xml:space="preserve">rigid skeletal </w:t>
      </w:r>
      <w:r w:rsidRPr="006507CA">
        <w:rPr>
          <w:rFonts w:ascii="Times New Roman" w:hAnsi="Times New Roman" w:cs="Times New Roman"/>
        </w:rPr>
        <w:t xml:space="preserve">systems: an </w:t>
      </w:r>
      <w:r w:rsidRPr="006507CA">
        <w:rPr>
          <w:rStyle w:val="WarnockBoldblack"/>
          <w:rFonts w:ascii="Times New Roman" w:hAnsi="Times New Roman" w:cs="Times New Roman"/>
        </w:rPr>
        <w:t xml:space="preserve">exoskeleton </w:t>
      </w:r>
      <w:r w:rsidRPr="006507CA">
        <w:rPr>
          <w:rFonts w:ascii="Times New Roman" w:hAnsi="Times New Roman" w:cs="Times New Roman"/>
        </w:rPr>
        <w:t xml:space="preserve">(external) and an </w:t>
      </w:r>
      <w:r w:rsidRPr="006507CA">
        <w:rPr>
          <w:rStyle w:val="WarnockBoldblack"/>
          <w:rFonts w:ascii="Times New Roman" w:hAnsi="Times New Roman" w:cs="Times New Roman"/>
        </w:rPr>
        <w:t xml:space="preserve">endoskeleton </w:t>
      </w:r>
      <w:r w:rsidRPr="006507CA">
        <w:rPr>
          <w:rFonts w:ascii="Times New Roman" w:hAnsi="Times New Roman" w:cs="Times New Roman"/>
        </w:rPr>
        <w:t xml:space="preserve">(internal). </w:t>
      </w:r>
      <w:r w:rsidRPr="006507CA">
        <w:rPr>
          <w:rStyle w:val="WarnockBoldblack"/>
          <w:rFonts w:ascii="Times New Roman" w:hAnsi="Times New Roman" w:cs="Times New Roman"/>
        </w:rPr>
        <w:t xml:space="preserve">Exoskeletons </w:t>
      </w:r>
      <w:r w:rsidRPr="006507CA">
        <w:rPr>
          <w:rFonts w:ascii="Times New Roman" w:hAnsi="Times New Roman" w:cs="Times New Roman"/>
        </w:rPr>
        <w:t xml:space="preserve">have an advantage in the strength to weight ratio. For a given quantity of skeletal material, a thin tubular exoskeleton is far stronger than a solid, rod-like endoskeleton. This explains the evolutionary advantage of small animals like insects. Exoskeletons also support and protect soft internal organs and add a protective coating that prevents desiccation. </w:t>
      </w:r>
      <w:proofErr w:type="gramStart"/>
      <w:r w:rsidRPr="006507CA">
        <w:rPr>
          <w:rFonts w:ascii="Times New Roman" w:hAnsi="Times New Roman" w:cs="Times New Roman"/>
        </w:rPr>
        <w:t>In order to</w:t>
      </w:r>
      <w:proofErr w:type="gramEnd"/>
      <w:r w:rsidRPr="006507CA">
        <w:rPr>
          <w:rFonts w:ascii="Times New Roman" w:hAnsi="Times New Roman" w:cs="Times New Roman"/>
        </w:rPr>
        <w:t xml:space="preserve"> grow large, animals with an exoskeleton must molt (shed and regrow a new exoskeleton). Larger animals with exoskeletons would also require larger muscles that are bulkier and harder to construct (if they are to remain flexible at the joints). At some point/size it will become difficult to construct such large exoskeletons. </w:t>
      </w:r>
      <w:r w:rsidRPr="006507CA">
        <w:rPr>
          <w:rStyle w:val="WarnockBoldblack"/>
          <w:rFonts w:ascii="Times New Roman" w:hAnsi="Times New Roman" w:cs="Times New Roman"/>
        </w:rPr>
        <w:t xml:space="preserve">Endoskeletons </w:t>
      </w:r>
      <w:r w:rsidRPr="006507CA">
        <w:rPr>
          <w:rFonts w:ascii="Times New Roman" w:hAnsi="Times New Roman" w:cs="Times New Roman"/>
        </w:rPr>
        <w:t xml:space="preserve">provide internal rigidity and easier growth in size. Soft body tissues and organs can grow along with an endoskeleton. </w:t>
      </w:r>
    </w:p>
    <w:p w14:paraId="6FD664D7" w14:textId="77777777" w:rsidR="00AC7FBD" w:rsidRPr="006507CA" w:rsidRDefault="00AC7FBD" w:rsidP="00AC7FBD">
      <w:pPr>
        <w:pStyle w:val="ProcedureHeader"/>
        <w:rPr>
          <w:rFonts w:ascii="Times New Roman" w:hAnsi="Times New Roman" w:cs="Times New Roman"/>
        </w:rPr>
      </w:pPr>
      <w:r w:rsidRPr="006507CA">
        <w:rPr>
          <w:rFonts w:ascii="Times New Roman" w:hAnsi="Times New Roman" w:cs="Times New Roman"/>
        </w:rPr>
        <w:t>Procedure</w:t>
      </w:r>
    </w:p>
    <w:p w14:paraId="0EE78950" w14:textId="77777777" w:rsidR="00AC7FBD" w:rsidRPr="006507CA" w:rsidRDefault="00AC7FBD" w:rsidP="00AC7FBD">
      <w:pPr>
        <w:pStyle w:val="numberedlist"/>
        <w:rPr>
          <w:rFonts w:ascii="Times New Roman" w:hAnsi="Times New Roman" w:cs="Times New Roman"/>
        </w:rPr>
      </w:pPr>
      <w:r w:rsidRPr="006507CA">
        <w:rPr>
          <w:rFonts w:ascii="Times New Roman" w:hAnsi="Times New Roman" w:cs="Times New Roman"/>
        </w:rPr>
        <w:t>Fill in the comparative table (Table 7-3) on major characters for the phyla presented in this laboratory. Most of the characters can be recorded as “present”</w:t>
      </w:r>
      <w:proofErr w:type="gramStart"/>
      <w:r w:rsidRPr="006507CA">
        <w:rPr>
          <w:rFonts w:ascii="Times New Roman" w:hAnsi="Times New Roman" w:cs="Times New Roman"/>
        </w:rPr>
        <w:t>/“</w:t>
      </w:r>
      <w:proofErr w:type="gramEnd"/>
      <w:r w:rsidRPr="006507CA">
        <w:rPr>
          <w:rFonts w:ascii="Times New Roman" w:hAnsi="Times New Roman" w:cs="Times New Roman"/>
        </w:rPr>
        <w:t xml:space="preserve">not present” or as “yes”/“no.” Remember, in addition to the suggested characters you may use other characters that are found in the specimens you have been observing. </w:t>
      </w:r>
    </w:p>
    <w:p w14:paraId="638B899E" w14:textId="77777777" w:rsidR="00AC7FBD" w:rsidRPr="006507CA" w:rsidRDefault="00AC7FBD" w:rsidP="00AC7FBD">
      <w:pPr>
        <w:pStyle w:val="numberedlist"/>
        <w:rPr>
          <w:rFonts w:ascii="Times New Roman" w:hAnsi="Times New Roman" w:cs="Times New Roman"/>
        </w:rPr>
      </w:pPr>
      <w:r w:rsidRPr="006507CA">
        <w:rPr>
          <w:rFonts w:ascii="Times New Roman" w:hAnsi="Times New Roman" w:cs="Times New Roman"/>
        </w:rPr>
        <w:t>After filling out Table 7-3, your lab instructor will provide an unknown organism which you will have to place in one of the invertebrate groups using a dichotomous key.</w:t>
      </w:r>
    </w:p>
    <w:p w14:paraId="7B2B5E24" w14:textId="77777777" w:rsidR="00AC7FBD" w:rsidRDefault="00AC7FBD" w:rsidP="00AC7FBD">
      <w:pPr>
        <w:pStyle w:val="Header2"/>
        <w:rPr>
          <w:rFonts w:ascii="Times New Roman" w:hAnsi="Times New Roman" w:cs="Times New Roman"/>
        </w:rPr>
        <w:sectPr w:rsidR="00AC7FBD" w:rsidSect="009363CF">
          <w:endnotePr>
            <w:numFmt w:val="decimal"/>
          </w:endnotePr>
          <w:pgSz w:w="12240" w:h="15840"/>
          <w:pgMar w:top="1440" w:right="720" w:bottom="1080" w:left="1440" w:header="720" w:footer="720" w:gutter="0"/>
          <w:cols w:space="720"/>
        </w:sectPr>
      </w:pPr>
    </w:p>
    <w:tbl>
      <w:tblPr>
        <w:tblStyle w:val="TableGrid"/>
        <w:tblW w:w="0" w:type="auto"/>
        <w:tblLook w:val="04A0" w:firstRow="1" w:lastRow="0" w:firstColumn="1" w:lastColumn="0" w:noHBand="0" w:noVBand="1"/>
      </w:tblPr>
      <w:tblGrid>
        <w:gridCol w:w="562"/>
        <w:gridCol w:w="752"/>
        <w:gridCol w:w="752"/>
        <w:gridCol w:w="752"/>
        <w:gridCol w:w="752"/>
        <w:gridCol w:w="752"/>
        <w:gridCol w:w="752"/>
        <w:gridCol w:w="752"/>
        <w:gridCol w:w="752"/>
        <w:gridCol w:w="752"/>
        <w:gridCol w:w="753"/>
        <w:gridCol w:w="1987"/>
      </w:tblGrid>
      <w:tr w:rsidR="00AC7FBD" w:rsidRPr="0012260C" w14:paraId="3800FC12" w14:textId="77777777" w:rsidTr="00DD322E">
        <w:trPr>
          <w:cantSplit/>
          <w:trHeight w:val="1469"/>
        </w:trPr>
        <w:tc>
          <w:tcPr>
            <w:tcW w:w="567" w:type="dxa"/>
            <w:textDirection w:val="btLr"/>
            <w:vAlign w:val="center"/>
          </w:tcPr>
          <w:p w14:paraId="49C792EC" w14:textId="77777777" w:rsidR="00AC7FBD" w:rsidRPr="0012260C" w:rsidRDefault="00AC7FBD" w:rsidP="00DD322E">
            <w:pPr>
              <w:pStyle w:val="Introduction"/>
              <w:ind w:left="113" w:right="113"/>
              <w:jc w:val="center"/>
              <w:rPr>
                <w:rFonts w:ascii="Times New Roman" w:hAnsi="Times New Roman" w:cs="Times New Roman"/>
                <w:sz w:val="18"/>
                <w:szCs w:val="18"/>
              </w:rPr>
            </w:pPr>
            <w:r w:rsidRPr="0012260C">
              <w:rPr>
                <w:rFonts w:ascii="Times New Roman" w:hAnsi="Times New Roman" w:cs="Times New Roman"/>
                <w:sz w:val="18"/>
                <w:szCs w:val="18"/>
              </w:rPr>
              <w:lastRenderedPageBreak/>
              <w:t>ARTHROPODA</w:t>
            </w:r>
          </w:p>
        </w:tc>
        <w:tc>
          <w:tcPr>
            <w:tcW w:w="764" w:type="dxa"/>
            <w:textDirection w:val="btLr"/>
            <w:vAlign w:val="center"/>
          </w:tcPr>
          <w:p w14:paraId="085C4DB7"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581E211F"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16E99295"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19A91C52"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07B0467E"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108CF4F1"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0A9D78A0"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tcPr>
          <w:p w14:paraId="56295902"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0B487520"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5" w:type="dxa"/>
            <w:textDirection w:val="btLr"/>
            <w:vAlign w:val="center"/>
          </w:tcPr>
          <w:p w14:paraId="75C20677"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2088" w:type="dxa"/>
            <w:textDirection w:val="btLr"/>
            <w:vAlign w:val="center"/>
          </w:tcPr>
          <w:p w14:paraId="2F7F0C20" w14:textId="77777777" w:rsidR="00AC7FBD" w:rsidRPr="0012260C" w:rsidRDefault="00AC7FBD" w:rsidP="00DD322E">
            <w:pPr>
              <w:pStyle w:val="Introduction"/>
              <w:ind w:left="113" w:right="113"/>
              <w:jc w:val="center"/>
              <w:rPr>
                <w:rFonts w:ascii="Times New Roman" w:hAnsi="Times New Roman" w:cs="Times New Roman"/>
                <w:sz w:val="22"/>
                <w:szCs w:val="22"/>
              </w:rPr>
            </w:pPr>
          </w:p>
        </w:tc>
      </w:tr>
      <w:tr w:rsidR="00AC7FBD" w:rsidRPr="0012260C" w14:paraId="5027E3F5" w14:textId="77777777" w:rsidTr="00DD322E">
        <w:trPr>
          <w:cantSplit/>
          <w:trHeight w:val="1469"/>
        </w:trPr>
        <w:tc>
          <w:tcPr>
            <w:tcW w:w="567" w:type="dxa"/>
            <w:textDirection w:val="btLr"/>
            <w:vAlign w:val="center"/>
          </w:tcPr>
          <w:p w14:paraId="18D30D37" w14:textId="77777777" w:rsidR="00AC7FBD" w:rsidRPr="0012260C" w:rsidRDefault="00AC7FBD" w:rsidP="00DD322E">
            <w:pPr>
              <w:pStyle w:val="Introduction"/>
              <w:ind w:left="113" w:right="113"/>
              <w:jc w:val="center"/>
              <w:rPr>
                <w:rFonts w:ascii="Times New Roman" w:hAnsi="Times New Roman" w:cs="Times New Roman"/>
                <w:sz w:val="18"/>
                <w:szCs w:val="18"/>
              </w:rPr>
            </w:pPr>
            <w:r w:rsidRPr="0012260C">
              <w:rPr>
                <w:rFonts w:ascii="Times New Roman" w:hAnsi="Times New Roman" w:cs="Times New Roman"/>
                <w:sz w:val="13"/>
                <w:szCs w:val="13"/>
              </w:rPr>
              <w:t>ECHINODERMATA</w:t>
            </w:r>
          </w:p>
        </w:tc>
        <w:tc>
          <w:tcPr>
            <w:tcW w:w="764" w:type="dxa"/>
            <w:textDirection w:val="btLr"/>
            <w:vAlign w:val="center"/>
          </w:tcPr>
          <w:p w14:paraId="73AEC62D"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12F5AC54"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75E0CF48"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4C7CE2E9"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6E19D1E5"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6F962271"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6DB44AC0"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tcPr>
          <w:p w14:paraId="38A491C6"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1C7933AC"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5" w:type="dxa"/>
            <w:textDirection w:val="btLr"/>
            <w:vAlign w:val="center"/>
          </w:tcPr>
          <w:p w14:paraId="70BFFFAF"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2088" w:type="dxa"/>
            <w:textDirection w:val="btLr"/>
            <w:vAlign w:val="center"/>
          </w:tcPr>
          <w:p w14:paraId="10C0D13E" w14:textId="77777777" w:rsidR="00AC7FBD" w:rsidRPr="0012260C" w:rsidRDefault="00AC7FBD" w:rsidP="00DD322E">
            <w:pPr>
              <w:pStyle w:val="Introduction"/>
              <w:ind w:left="113" w:right="113"/>
              <w:jc w:val="center"/>
              <w:rPr>
                <w:rFonts w:ascii="Times New Roman" w:hAnsi="Times New Roman" w:cs="Times New Roman"/>
                <w:sz w:val="22"/>
                <w:szCs w:val="22"/>
              </w:rPr>
            </w:pPr>
          </w:p>
        </w:tc>
      </w:tr>
      <w:tr w:rsidR="00AC7FBD" w:rsidRPr="0012260C" w14:paraId="766C8FF6" w14:textId="77777777" w:rsidTr="00DD322E">
        <w:trPr>
          <w:cantSplit/>
          <w:trHeight w:val="1469"/>
        </w:trPr>
        <w:tc>
          <w:tcPr>
            <w:tcW w:w="567" w:type="dxa"/>
            <w:textDirection w:val="btLr"/>
            <w:vAlign w:val="center"/>
          </w:tcPr>
          <w:p w14:paraId="2560FCD5" w14:textId="77777777" w:rsidR="00AC7FBD" w:rsidRPr="0012260C" w:rsidRDefault="00AC7FBD" w:rsidP="00DD322E">
            <w:pPr>
              <w:pStyle w:val="Introduction"/>
              <w:ind w:left="113" w:right="113"/>
              <w:jc w:val="center"/>
              <w:rPr>
                <w:rFonts w:ascii="Times New Roman" w:hAnsi="Times New Roman" w:cs="Times New Roman"/>
                <w:sz w:val="18"/>
                <w:szCs w:val="18"/>
              </w:rPr>
            </w:pPr>
            <w:r w:rsidRPr="0012260C">
              <w:rPr>
                <w:rFonts w:ascii="Times New Roman" w:hAnsi="Times New Roman" w:cs="Times New Roman"/>
                <w:sz w:val="21"/>
                <w:szCs w:val="21"/>
              </w:rPr>
              <w:t>MOLLUSCA</w:t>
            </w:r>
          </w:p>
        </w:tc>
        <w:tc>
          <w:tcPr>
            <w:tcW w:w="764" w:type="dxa"/>
            <w:textDirection w:val="btLr"/>
            <w:vAlign w:val="center"/>
          </w:tcPr>
          <w:p w14:paraId="14D02E28"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11875F8B"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11691504"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0757F2CE"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540A6CBA"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2EF9F5A3"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46512E6E"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tcPr>
          <w:p w14:paraId="336EFEFD"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4438FF42"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5" w:type="dxa"/>
            <w:textDirection w:val="btLr"/>
            <w:vAlign w:val="center"/>
          </w:tcPr>
          <w:p w14:paraId="59A56E87"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2088" w:type="dxa"/>
            <w:textDirection w:val="btLr"/>
            <w:vAlign w:val="center"/>
          </w:tcPr>
          <w:p w14:paraId="3A8E0BEF" w14:textId="77777777" w:rsidR="00AC7FBD" w:rsidRPr="0012260C" w:rsidRDefault="00AC7FBD" w:rsidP="00DD322E">
            <w:pPr>
              <w:pStyle w:val="Introduction"/>
              <w:ind w:left="113" w:right="113"/>
              <w:jc w:val="center"/>
              <w:rPr>
                <w:rFonts w:ascii="Times New Roman" w:hAnsi="Times New Roman" w:cs="Times New Roman"/>
                <w:sz w:val="22"/>
                <w:szCs w:val="22"/>
              </w:rPr>
            </w:pPr>
          </w:p>
        </w:tc>
      </w:tr>
      <w:tr w:rsidR="00AC7FBD" w:rsidRPr="0012260C" w14:paraId="4C5534BC" w14:textId="77777777" w:rsidTr="00DD322E">
        <w:trPr>
          <w:cantSplit/>
          <w:trHeight w:val="1469"/>
        </w:trPr>
        <w:tc>
          <w:tcPr>
            <w:tcW w:w="567" w:type="dxa"/>
            <w:textDirection w:val="btLr"/>
            <w:vAlign w:val="center"/>
          </w:tcPr>
          <w:p w14:paraId="3DDBBCCA" w14:textId="77777777" w:rsidR="00AC7FBD" w:rsidRPr="0012260C" w:rsidRDefault="00AC7FBD" w:rsidP="00DD322E">
            <w:pPr>
              <w:pStyle w:val="Introduction"/>
              <w:ind w:left="113" w:right="113"/>
              <w:jc w:val="center"/>
              <w:rPr>
                <w:rFonts w:ascii="Times New Roman" w:hAnsi="Times New Roman" w:cs="Times New Roman"/>
                <w:sz w:val="21"/>
                <w:szCs w:val="21"/>
              </w:rPr>
            </w:pPr>
            <w:r w:rsidRPr="0012260C">
              <w:rPr>
                <w:rFonts w:ascii="Times New Roman" w:hAnsi="Times New Roman" w:cs="Times New Roman"/>
                <w:sz w:val="21"/>
                <w:szCs w:val="21"/>
              </w:rPr>
              <w:t>ANNELIDA</w:t>
            </w:r>
          </w:p>
        </w:tc>
        <w:tc>
          <w:tcPr>
            <w:tcW w:w="764" w:type="dxa"/>
            <w:textDirection w:val="btLr"/>
            <w:vAlign w:val="center"/>
          </w:tcPr>
          <w:p w14:paraId="31E664EE"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6EBAC63D"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0E5412D1"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4A628AC1"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4171FC1C"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4CE18A86"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038C140B"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tcPr>
          <w:p w14:paraId="2FE9A9E9"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32282729"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5" w:type="dxa"/>
            <w:textDirection w:val="btLr"/>
            <w:vAlign w:val="center"/>
          </w:tcPr>
          <w:p w14:paraId="49732FBA"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2088" w:type="dxa"/>
            <w:textDirection w:val="btLr"/>
            <w:vAlign w:val="center"/>
          </w:tcPr>
          <w:p w14:paraId="62FAD89F" w14:textId="77777777" w:rsidR="00AC7FBD" w:rsidRPr="0012260C" w:rsidRDefault="00AC7FBD" w:rsidP="00DD322E">
            <w:pPr>
              <w:pStyle w:val="Introduction"/>
              <w:ind w:left="113" w:right="113"/>
              <w:jc w:val="center"/>
              <w:rPr>
                <w:rFonts w:ascii="Times New Roman" w:hAnsi="Times New Roman" w:cs="Times New Roman"/>
                <w:sz w:val="22"/>
                <w:szCs w:val="22"/>
              </w:rPr>
            </w:pPr>
          </w:p>
        </w:tc>
      </w:tr>
      <w:tr w:rsidR="00AC7FBD" w:rsidRPr="0012260C" w14:paraId="7349A946" w14:textId="77777777" w:rsidTr="00DD322E">
        <w:trPr>
          <w:cantSplit/>
          <w:trHeight w:val="1387"/>
        </w:trPr>
        <w:tc>
          <w:tcPr>
            <w:tcW w:w="567" w:type="dxa"/>
            <w:textDirection w:val="btLr"/>
            <w:vAlign w:val="center"/>
          </w:tcPr>
          <w:p w14:paraId="7BD4FC7D" w14:textId="77777777" w:rsidR="00AC7FBD" w:rsidRPr="0012260C" w:rsidRDefault="00AC7FBD" w:rsidP="00DD322E">
            <w:pPr>
              <w:pStyle w:val="Introduction"/>
              <w:ind w:left="113" w:right="113"/>
              <w:jc w:val="center"/>
              <w:rPr>
                <w:rFonts w:ascii="Times New Roman" w:hAnsi="Times New Roman" w:cs="Times New Roman"/>
                <w:sz w:val="18"/>
                <w:szCs w:val="18"/>
              </w:rPr>
            </w:pPr>
            <w:r w:rsidRPr="0012260C">
              <w:rPr>
                <w:rFonts w:ascii="Times New Roman" w:hAnsi="Times New Roman" w:cs="Times New Roman"/>
                <w:sz w:val="18"/>
                <w:szCs w:val="18"/>
              </w:rPr>
              <w:t>NEMATODIA</w:t>
            </w:r>
          </w:p>
        </w:tc>
        <w:tc>
          <w:tcPr>
            <w:tcW w:w="764" w:type="dxa"/>
            <w:textDirection w:val="btLr"/>
            <w:vAlign w:val="center"/>
          </w:tcPr>
          <w:p w14:paraId="34E752B4"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295C90A5"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5F25C7D5"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47701191"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315EC3B0"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1B8612E1"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018EF059"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tcPr>
          <w:p w14:paraId="63A7390E"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2144CD2B"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5" w:type="dxa"/>
            <w:textDirection w:val="btLr"/>
            <w:vAlign w:val="center"/>
          </w:tcPr>
          <w:p w14:paraId="677FABF5"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2088" w:type="dxa"/>
            <w:textDirection w:val="btLr"/>
            <w:vAlign w:val="center"/>
          </w:tcPr>
          <w:p w14:paraId="27F4BED5" w14:textId="77777777" w:rsidR="00AC7FBD" w:rsidRPr="0012260C" w:rsidRDefault="00AC7FBD" w:rsidP="00DD322E">
            <w:pPr>
              <w:pStyle w:val="Introduction"/>
              <w:ind w:left="113" w:right="113"/>
              <w:jc w:val="center"/>
              <w:rPr>
                <w:rFonts w:ascii="Times New Roman" w:hAnsi="Times New Roman" w:cs="Times New Roman"/>
                <w:sz w:val="22"/>
                <w:szCs w:val="22"/>
              </w:rPr>
            </w:pPr>
          </w:p>
        </w:tc>
      </w:tr>
      <w:tr w:rsidR="00AC7FBD" w:rsidRPr="0012260C" w14:paraId="32609A1D" w14:textId="77777777" w:rsidTr="00CD2ABA">
        <w:trPr>
          <w:cantSplit/>
          <w:trHeight w:val="1367"/>
        </w:trPr>
        <w:tc>
          <w:tcPr>
            <w:tcW w:w="567" w:type="dxa"/>
            <w:textDirection w:val="btLr"/>
            <w:vAlign w:val="center"/>
          </w:tcPr>
          <w:p w14:paraId="6BEFCF99" w14:textId="77777777" w:rsidR="00AC7FBD" w:rsidRPr="0012260C" w:rsidRDefault="00AC7FBD" w:rsidP="00DD322E">
            <w:pPr>
              <w:pStyle w:val="Introduction"/>
              <w:ind w:left="113" w:right="113"/>
              <w:jc w:val="center"/>
              <w:rPr>
                <w:rFonts w:ascii="Times New Roman" w:hAnsi="Times New Roman" w:cs="Times New Roman"/>
                <w:sz w:val="18"/>
                <w:szCs w:val="18"/>
              </w:rPr>
            </w:pPr>
            <w:r w:rsidRPr="0012260C">
              <w:rPr>
                <w:rFonts w:ascii="Times New Roman" w:hAnsi="Times New Roman" w:cs="Times New Roman"/>
                <w:sz w:val="11"/>
                <w:szCs w:val="11"/>
              </w:rPr>
              <w:t>platyhelminthes</w:t>
            </w:r>
          </w:p>
        </w:tc>
        <w:tc>
          <w:tcPr>
            <w:tcW w:w="764" w:type="dxa"/>
            <w:textDirection w:val="btLr"/>
            <w:vAlign w:val="center"/>
          </w:tcPr>
          <w:p w14:paraId="69FC1372"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0682E7CA"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6702EF05"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76988D52"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55728251"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24FE3D43"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4880F307"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tcPr>
          <w:p w14:paraId="15F83C85"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6F368026"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5" w:type="dxa"/>
            <w:textDirection w:val="btLr"/>
            <w:vAlign w:val="center"/>
          </w:tcPr>
          <w:p w14:paraId="18DF16BC"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2088" w:type="dxa"/>
            <w:textDirection w:val="btLr"/>
            <w:vAlign w:val="center"/>
          </w:tcPr>
          <w:p w14:paraId="4177F78C" w14:textId="77777777" w:rsidR="00AC7FBD" w:rsidRPr="0012260C" w:rsidRDefault="00AC7FBD" w:rsidP="00DD322E">
            <w:pPr>
              <w:pStyle w:val="Introduction"/>
              <w:ind w:left="113" w:right="113"/>
              <w:jc w:val="center"/>
              <w:rPr>
                <w:rFonts w:ascii="Times New Roman" w:hAnsi="Times New Roman" w:cs="Times New Roman"/>
                <w:sz w:val="22"/>
                <w:szCs w:val="22"/>
              </w:rPr>
            </w:pPr>
          </w:p>
        </w:tc>
      </w:tr>
      <w:tr w:rsidR="00AC7FBD" w:rsidRPr="0012260C" w14:paraId="717E537C" w14:textId="77777777" w:rsidTr="00CD2ABA">
        <w:trPr>
          <w:cantSplit/>
          <w:trHeight w:val="1340"/>
        </w:trPr>
        <w:tc>
          <w:tcPr>
            <w:tcW w:w="567" w:type="dxa"/>
            <w:textDirection w:val="btLr"/>
            <w:vAlign w:val="center"/>
          </w:tcPr>
          <w:p w14:paraId="3F0525B9" w14:textId="77777777" w:rsidR="00AC7FBD" w:rsidRPr="0012260C" w:rsidRDefault="00AC7FBD" w:rsidP="00DD322E">
            <w:pPr>
              <w:pStyle w:val="Introduction"/>
              <w:ind w:left="113" w:right="113"/>
              <w:jc w:val="center"/>
              <w:rPr>
                <w:rFonts w:ascii="Times New Roman" w:hAnsi="Times New Roman" w:cs="Times New Roman"/>
                <w:sz w:val="21"/>
                <w:szCs w:val="21"/>
              </w:rPr>
            </w:pPr>
            <w:r w:rsidRPr="0012260C">
              <w:rPr>
                <w:rFonts w:ascii="Times New Roman" w:hAnsi="Times New Roman" w:cs="Times New Roman"/>
                <w:sz w:val="21"/>
                <w:szCs w:val="21"/>
              </w:rPr>
              <w:t>cnidaria</w:t>
            </w:r>
          </w:p>
        </w:tc>
        <w:tc>
          <w:tcPr>
            <w:tcW w:w="764" w:type="dxa"/>
            <w:textDirection w:val="btLr"/>
            <w:vAlign w:val="center"/>
          </w:tcPr>
          <w:p w14:paraId="43850638"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614C6E47"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4C2F9520"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5878C5B7"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2C45D632"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0E371867"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72AFF1E5"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tcPr>
          <w:p w14:paraId="62DFCD29"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3ECE782F"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5" w:type="dxa"/>
            <w:textDirection w:val="btLr"/>
            <w:vAlign w:val="center"/>
          </w:tcPr>
          <w:p w14:paraId="11E57832"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2088" w:type="dxa"/>
            <w:textDirection w:val="btLr"/>
            <w:vAlign w:val="center"/>
          </w:tcPr>
          <w:p w14:paraId="2B40D6D4" w14:textId="77777777" w:rsidR="00AC7FBD" w:rsidRPr="0012260C" w:rsidRDefault="00AC7FBD" w:rsidP="00DD322E">
            <w:pPr>
              <w:pStyle w:val="Introduction"/>
              <w:ind w:left="113" w:right="113"/>
              <w:jc w:val="center"/>
              <w:rPr>
                <w:rFonts w:ascii="Times New Roman" w:hAnsi="Times New Roman" w:cs="Times New Roman"/>
                <w:sz w:val="22"/>
                <w:szCs w:val="22"/>
              </w:rPr>
            </w:pPr>
          </w:p>
        </w:tc>
      </w:tr>
      <w:tr w:rsidR="00AC7FBD" w:rsidRPr="0012260C" w14:paraId="3B5799B3" w14:textId="77777777" w:rsidTr="00CD2ABA">
        <w:trPr>
          <w:cantSplit/>
          <w:trHeight w:val="1250"/>
        </w:trPr>
        <w:tc>
          <w:tcPr>
            <w:tcW w:w="567" w:type="dxa"/>
            <w:textDirection w:val="btLr"/>
            <w:vAlign w:val="center"/>
          </w:tcPr>
          <w:p w14:paraId="1655BF66" w14:textId="77777777" w:rsidR="00AC7FBD" w:rsidRPr="0012260C" w:rsidRDefault="00AC7FBD" w:rsidP="00DD322E">
            <w:pPr>
              <w:pStyle w:val="Introduction"/>
              <w:ind w:left="113" w:right="113"/>
              <w:jc w:val="center"/>
              <w:rPr>
                <w:rFonts w:ascii="Times New Roman" w:hAnsi="Times New Roman" w:cs="Times New Roman"/>
                <w:sz w:val="21"/>
                <w:szCs w:val="21"/>
              </w:rPr>
            </w:pPr>
            <w:r w:rsidRPr="0012260C">
              <w:rPr>
                <w:rFonts w:ascii="Times New Roman" w:hAnsi="Times New Roman" w:cs="Times New Roman"/>
                <w:sz w:val="21"/>
                <w:szCs w:val="21"/>
              </w:rPr>
              <w:t>porifera</w:t>
            </w:r>
          </w:p>
        </w:tc>
        <w:tc>
          <w:tcPr>
            <w:tcW w:w="764" w:type="dxa"/>
            <w:textDirection w:val="btLr"/>
            <w:vAlign w:val="center"/>
          </w:tcPr>
          <w:p w14:paraId="729C6F90"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7670DA66"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62777B41"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1CC064BA"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1BE4ED91"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387A9DC8"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5303CDC8"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tcPr>
          <w:p w14:paraId="53FA6079"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4" w:type="dxa"/>
            <w:textDirection w:val="btLr"/>
            <w:vAlign w:val="center"/>
          </w:tcPr>
          <w:p w14:paraId="4753F499"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765" w:type="dxa"/>
            <w:textDirection w:val="btLr"/>
            <w:vAlign w:val="center"/>
          </w:tcPr>
          <w:p w14:paraId="7ADB67F9" w14:textId="77777777" w:rsidR="00AC7FBD" w:rsidRPr="0012260C" w:rsidRDefault="00AC7FBD" w:rsidP="00DD322E">
            <w:pPr>
              <w:pStyle w:val="Introduction"/>
              <w:ind w:left="113" w:right="113"/>
              <w:jc w:val="center"/>
              <w:rPr>
                <w:rFonts w:ascii="Times New Roman" w:hAnsi="Times New Roman" w:cs="Times New Roman"/>
                <w:sz w:val="22"/>
                <w:szCs w:val="22"/>
              </w:rPr>
            </w:pPr>
          </w:p>
        </w:tc>
        <w:tc>
          <w:tcPr>
            <w:tcW w:w="2088" w:type="dxa"/>
            <w:textDirection w:val="btLr"/>
            <w:vAlign w:val="center"/>
          </w:tcPr>
          <w:p w14:paraId="4E30A5DB" w14:textId="77777777" w:rsidR="00AC7FBD" w:rsidRPr="0012260C" w:rsidRDefault="00AC7FBD" w:rsidP="00DD322E">
            <w:pPr>
              <w:pStyle w:val="Introduction"/>
              <w:ind w:left="113" w:right="113"/>
              <w:jc w:val="center"/>
              <w:rPr>
                <w:rFonts w:ascii="Times New Roman" w:hAnsi="Times New Roman" w:cs="Times New Roman"/>
                <w:sz w:val="22"/>
                <w:szCs w:val="22"/>
              </w:rPr>
            </w:pPr>
          </w:p>
        </w:tc>
      </w:tr>
      <w:tr w:rsidR="00AC7FBD" w:rsidRPr="0012260C" w14:paraId="5F77BDAF" w14:textId="77777777" w:rsidTr="00AB7F5E">
        <w:trPr>
          <w:cantSplit/>
          <w:trHeight w:val="1520"/>
        </w:trPr>
        <w:tc>
          <w:tcPr>
            <w:tcW w:w="567" w:type="dxa"/>
            <w:textDirection w:val="btLr"/>
            <w:vAlign w:val="center"/>
          </w:tcPr>
          <w:p w14:paraId="2AB04B62" w14:textId="77777777" w:rsidR="00AC7FBD" w:rsidRPr="0012260C" w:rsidRDefault="00AC7FBD" w:rsidP="00DD322E">
            <w:pPr>
              <w:pStyle w:val="Introduction"/>
              <w:ind w:left="113" w:right="113"/>
              <w:jc w:val="center"/>
              <w:rPr>
                <w:rFonts w:ascii="Times New Roman" w:hAnsi="Times New Roman" w:cs="Times New Roman"/>
                <w:sz w:val="21"/>
                <w:szCs w:val="21"/>
              </w:rPr>
            </w:pPr>
            <w:r w:rsidRPr="0012260C">
              <w:rPr>
                <w:rFonts w:ascii="Times New Roman" w:hAnsi="Times New Roman" w:cs="Times New Roman"/>
                <w:sz w:val="20"/>
              </w:rPr>
              <w:t>CHARACTER</w:t>
            </w:r>
          </w:p>
        </w:tc>
        <w:tc>
          <w:tcPr>
            <w:tcW w:w="764" w:type="dxa"/>
            <w:textDirection w:val="btLr"/>
            <w:vAlign w:val="center"/>
          </w:tcPr>
          <w:p w14:paraId="4848C2E5" w14:textId="77777777" w:rsidR="00AC7FBD" w:rsidRPr="0012260C" w:rsidRDefault="00AC7FBD" w:rsidP="00DD322E">
            <w:pPr>
              <w:pStyle w:val="BodyText"/>
              <w:jc w:val="center"/>
              <w:rPr>
                <w:rFonts w:ascii="Times New Roman" w:hAnsi="Times New Roman" w:cs="Times New Roman"/>
              </w:rPr>
            </w:pPr>
            <w:r>
              <w:rPr>
                <w:rFonts w:ascii="Times New Roman" w:hAnsi="Times New Roman" w:cs="Times New Roman"/>
              </w:rPr>
              <w:t>Common examples (names)</w:t>
            </w:r>
          </w:p>
        </w:tc>
        <w:tc>
          <w:tcPr>
            <w:tcW w:w="764" w:type="dxa"/>
            <w:textDirection w:val="btLr"/>
            <w:vAlign w:val="center"/>
          </w:tcPr>
          <w:p w14:paraId="2A69B24B" w14:textId="77777777" w:rsidR="00AC7FBD" w:rsidRPr="0012260C" w:rsidRDefault="00AC7FBD" w:rsidP="00DD322E">
            <w:pPr>
              <w:pStyle w:val="BodyText"/>
              <w:jc w:val="center"/>
              <w:rPr>
                <w:rFonts w:ascii="Times New Roman" w:hAnsi="Times New Roman" w:cs="Times New Roman"/>
              </w:rPr>
            </w:pPr>
            <w:r>
              <w:rPr>
                <w:rFonts w:ascii="Times New Roman" w:hAnsi="Times New Roman" w:cs="Times New Roman"/>
              </w:rPr>
              <w:t>True coelom</w:t>
            </w:r>
          </w:p>
        </w:tc>
        <w:tc>
          <w:tcPr>
            <w:tcW w:w="764" w:type="dxa"/>
            <w:textDirection w:val="btLr"/>
            <w:vAlign w:val="center"/>
          </w:tcPr>
          <w:p w14:paraId="33E9BEB0" w14:textId="77777777" w:rsidR="00AC7FBD" w:rsidRPr="0012260C" w:rsidRDefault="00AC7FBD" w:rsidP="00DD322E">
            <w:pPr>
              <w:pStyle w:val="BodyText"/>
              <w:jc w:val="center"/>
              <w:rPr>
                <w:rFonts w:ascii="Times New Roman" w:hAnsi="Times New Roman" w:cs="Times New Roman"/>
              </w:rPr>
            </w:pPr>
            <w:r>
              <w:rPr>
                <w:rFonts w:ascii="Times New Roman" w:hAnsi="Times New Roman" w:cs="Times New Roman"/>
              </w:rPr>
              <w:t>Segmentation</w:t>
            </w:r>
          </w:p>
        </w:tc>
        <w:tc>
          <w:tcPr>
            <w:tcW w:w="764" w:type="dxa"/>
            <w:textDirection w:val="btLr"/>
            <w:vAlign w:val="center"/>
          </w:tcPr>
          <w:p w14:paraId="29453ECE" w14:textId="77777777" w:rsidR="00AC7FBD" w:rsidRPr="0012260C" w:rsidRDefault="00AC7FBD" w:rsidP="00DD322E">
            <w:pPr>
              <w:pStyle w:val="BodyText"/>
              <w:jc w:val="center"/>
              <w:rPr>
                <w:rFonts w:ascii="Times New Roman" w:hAnsi="Times New Roman" w:cs="Times New Roman"/>
              </w:rPr>
            </w:pPr>
            <w:r>
              <w:rPr>
                <w:rFonts w:ascii="Times New Roman" w:hAnsi="Times New Roman" w:cs="Times New Roman"/>
              </w:rPr>
              <w:t>Symmetry*</w:t>
            </w:r>
          </w:p>
        </w:tc>
        <w:tc>
          <w:tcPr>
            <w:tcW w:w="764" w:type="dxa"/>
            <w:textDirection w:val="btLr"/>
            <w:vAlign w:val="center"/>
          </w:tcPr>
          <w:p w14:paraId="608728A5" w14:textId="77777777" w:rsidR="00AC7FBD" w:rsidRPr="0012260C" w:rsidRDefault="00AC7FBD" w:rsidP="00DD322E">
            <w:pPr>
              <w:pStyle w:val="BodyText"/>
              <w:jc w:val="center"/>
              <w:rPr>
                <w:rFonts w:ascii="Times New Roman" w:hAnsi="Times New Roman" w:cs="Times New Roman"/>
              </w:rPr>
            </w:pPr>
            <w:r>
              <w:rPr>
                <w:rFonts w:ascii="Times New Roman" w:hAnsi="Times New Roman" w:cs="Times New Roman"/>
              </w:rPr>
              <w:t>Cephalization</w:t>
            </w:r>
          </w:p>
        </w:tc>
        <w:tc>
          <w:tcPr>
            <w:tcW w:w="764" w:type="dxa"/>
            <w:textDirection w:val="btLr"/>
            <w:vAlign w:val="center"/>
          </w:tcPr>
          <w:p w14:paraId="3C2F2A8B" w14:textId="77777777" w:rsidR="00AC7FBD" w:rsidRPr="0012260C" w:rsidRDefault="00AC7FBD" w:rsidP="00DD322E">
            <w:pPr>
              <w:pStyle w:val="BodyText"/>
              <w:jc w:val="center"/>
              <w:rPr>
                <w:rFonts w:ascii="Times New Roman" w:hAnsi="Times New Roman" w:cs="Times New Roman"/>
              </w:rPr>
            </w:pPr>
            <w:r>
              <w:rPr>
                <w:rFonts w:ascii="Times New Roman" w:hAnsi="Times New Roman" w:cs="Times New Roman"/>
              </w:rPr>
              <w:t>Limbs/ appendages</w:t>
            </w:r>
          </w:p>
        </w:tc>
        <w:tc>
          <w:tcPr>
            <w:tcW w:w="764" w:type="dxa"/>
            <w:textDirection w:val="btLr"/>
            <w:vAlign w:val="center"/>
          </w:tcPr>
          <w:p w14:paraId="787FDFD9" w14:textId="77777777" w:rsidR="00AC7FBD" w:rsidRPr="0012260C" w:rsidRDefault="00AC7FBD" w:rsidP="00DD322E">
            <w:pPr>
              <w:pStyle w:val="BodyText"/>
              <w:jc w:val="center"/>
              <w:rPr>
                <w:rFonts w:ascii="Times New Roman" w:hAnsi="Times New Roman" w:cs="Times New Roman"/>
              </w:rPr>
            </w:pPr>
            <w:r>
              <w:rPr>
                <w:rFonts w:ascii="Times New Roman" w:hAnsi="Times New Roman" w:cs="Times New Roman"/>
              </w:rPr>
              <w:t>Jointed limbs</w:t>
            </w:r>
          </w:p>
        </w:tc>
        <w:tc>
          <w:tcPr>
            <w:tcW w:w="764" w:type="dxa"/>
            <w:textDirection w:val="btLr"/>
            <w:vAlign w:val="center"/>
          </w:tcPr>
          <w:p w14:paraId="5CBB815D" w14:textId="77777777" w:rsidR="00AC7FBD" w:rsidRDefault="00AC7FBD" w:rsidP="00DD322E">
            <w:pPr>
              <w:pStyle w:val="BodyText"/>
              <w:jc w:val="center"/>
              <w:rPr>
                <w:rFonts w:ascii="Times New Roman" w:hAnsi="Times New Roman" w:cs="Times New Roman"/>
              </w:rPr>
            </w:pPr>
            <w:r>
              <w:rPr>
                <w:rFonts w:ascii="Times New Roman" w:hAnsi="Times New Roman" w:cs="Times New Roman"/>
              </w:rPr>
              <w:t>Locomotion</w:t>
            </w:r>
          </w:p>
        </w:tc>
        <w:tc>
          <w:tcPr>
            <w:tcW w:w="764" w:type="dxa"/>
            <w:textDirection w:val="btLr"/>
            <w:vAlign w:val="center"/>
          </w:tcPr>
          <w:p w14:paraId="205EBE9A" w14:textId="77777777" w:rsidR="00AC7FBD" w:rsidRPr="0012260C" w:rsidRDefault="00AC7FBD" w:rsidP="00DD322E">
            <w:pPr>
              <w:pStyle w:val="BodyText"/>
              <w:jc w:val="center"/>
              <w:rPr>
                <w:rFonts w:ascii="Times New Roman" w:hAnsi="Times New Roman" w:cs="Times New Roman"/>
              </w:rPr>
            </w:pPr>
            <w:r>
              <w:rPr>
                <w:rFonts w:ascii="Times New Roman" w:hAnsi="Times New Roman" w:cs="Times New Roman"/>
              </w:rPr>
              <w:t>Rigid skeleton presence</w:t>
            </w:r>
          </w:p>
        </w:tc>
        <w:tc>
          <w:tcPr>
            <w:tcW w:w="765" w:type="dxa"/>
            <w:textDirection w:val="btLr"/>
            <w:vAlign w:val="center"/>
          </w:tcPr>
          <w:p w14:paraId="6DC2F069" w14:textId="77777777" w:rsidR="00AC7FBD" w:rsidRPr="0012260C" w:rsidRDefault="00AC7FBD" w:rsidP="00DD322E">
            <w:pPr>
              <w:pStyle w:val="BodyText"/>
              <w:jc w:val="center"/>
              <w:rPr>
                <w:rFonts w:ascii="Times New Roman" w:hAnsi="Times New Roman" w:cs="Times New Roman"/>
              </w:rPr>
            </w:pPr>
            <w:r>
              <w:rPr>
                <w:rFonts w:ascii="Times New Roman" w:hAnsi="Times New Roman" w:cs="Times New Roman"/>
              </w:rPr>
              <w:t>Exo-or endoskeleton (rigid)*</w:t>
            </w:r>
          </w:p>
        </w:tc>
        <w:tc>
          <w:tcPr>
            <w:tcW w:w="2088" w:type="dxa"/>
            <w:textDirection w:val="btLr"/>
            <w:vAlign w:val="center"/>
          </w:tcPr>
          <w:p w14:paraId="6A8DDD82" w14:textId="3CF0402E" w:rsidR="00AC7FBD" w:rsidRPr="0012260C" w:rsidRDefault="00AC7FBD" w:rsidP="00DD322E">
            <w:pPr>
              <w:pStyle w:val="BodyText"/>
              <w:jc w:val="center"/>
              <w:rPr>
                <w:rFonts w:ascii="Times New Roman" w:hAnsi="Times New Roman" w:cs="Times New Roman"/>
              </w:rPr>
            </w:pPr>
            <w:r>
              <w:rPr>
                <w:rFonts w:ascii="Times New Roman" w:hAnsi="Times New Roman" w:cs="Times New Roman"/>
              </w:rPr>
              <w:t xml:space="preserve">Drawing: </w:t>
            </w:r>
            <w:r>
              <w:rPr>
                <w:rFonts w:ascii="Times New Roman" w:hAnsi="Times New Roman" w:cs="Times New Roman"/>
              </w:rPr>
              <w:br/>
              <w:t xml:space="preserve">include the above characteristics </w:t>
            </w:r>
            <w:r w:rsidR="00CD2ABA">
              <w:rPr>
                <w:rFonts w:ascii="Times New Roman" w:hAnsi="Times New Roman" w:cs="Times New Roman"/>
              </w:rPr>
              <w:t>if</w:t>
            </w:r>
            <w:r>
              <w:rPr>
                <w:rFonts w:ascii="Times New Roman" w:hAnsi="Times New Roman" w:cs="Times New Roman"/>
              </w:rPr>
              <w:t xml:space="preserve"> possible</w:t>
            </w:r>
          </w:p>
        </w:tc>
      </w:tr>
    </w:tbl>
    <w:p w14:paraId="0FB4CD46" w14:textId="77777777" w:rsidR="00AC7FBD" w:rsidRDefault="00AC7FBD" w:rsidP="00AC7FBD">
      <w:pPr>
        <w:pStyle w:val="Introduction"/>
        <w:rPr>
          <w:rFonts w:ascii="Times New Roman" w:hAnsi="Times New Roman" w:cs="Times New Roman"/>
          <w:sz w:val="32"/>
          <w:szCs w:val="24"/>
        </w:rPr>
        <w:sectPr w:rsidR="00AC7FBD" w:rsidSect="009363CF">
          <w:endnotePr>
            <w:numFmt w:val="decimal"/>
          </w:endnotePr>
          <w:pgSz w:w="12240" w:h="15840"/>
          <w:pgMar w:top="1440" w:right="720" w:bottom="1080" w:left="1440" w:header="720" w:footer="720" w:gutter="0"/>
          <w:cols w:space="720"/>
        </w:sectPr>
      </w:pPr>
    </w:p>
    <w:p w14:paraId="2633C315" w14:textId="77777777" w:rsidR="00AC7FBD" w:rsidRDefault="00AC7FBD" w:rsidP="00AC7FBD">
      <w:pPr>
        <w:pStyle w:val="BodyText"/>
        <w:rPr>
          <w:rFonts w:ascii="Times New Roman" w:hAnsi="Times New Roman" w:cs="Times New Roman"/>
        </w:rPr>
      </w:pPr>
      <w:r>
        <w:lastRenderedPageBreak/>
        <w:t>*</w:t>
      </w:r>
      <w:r>
        <w:rPr>
          <w:rFonts w:ascii="Times New Roman" w:hAnsi="Times New Roman" w:cs="Times New Roman"/>
        </w:rPr>
        <w:t>Indicate the specific name of the observed character.</w:t>
      </w:r>
    </w:p>
    <w:p w14:paraId="2ACFCF80" w14:textId="3255A78E" w:rsidR="00AC7FBD" w:rsidRPr="0012260C" w:rsidRDefault="00AC7FBD" w:rsidP="00AC7FBD">
      <w:pPr>
        <w:pStyle w:val="BodyText"/>
        <w:rPr>
          <w:rFonts w:ascii="Times New Roman" w:hAnsi="Times New Roman" w:cs="Times New Roman"/>
        </w:rPr>
      </w:pPr>
      <w:r>
        <w:rPr>
          <w:rFonts w:ascii="Times New Roman" w:hAnsi="Times New Roman" w:cs="Times New Roman"/>
        </w:rPr>
        <w:t>NOTE: Be sure to check the material on the laboratory tables to help you fill in the blank spaces.</w:t>
      </w:r>
    </w:p>
    <w:p w14:paraId="0158374C" w14:textId="77777777" w:rsidR="00AC7FBD" w:rsidRPr="0012260C" w:rsidRDefault="00AC7FBD" w:rsidP="00AC7FBD">
      <w:pPr>
        <w:pStyle w:val="Introduction"/>
        <w:rPr>
          <w:rFonts w:ascii="Times New Roman" w:hAnsi="Times New Roman" w:cs="Times New Roman"/>
          <w:sz w:val="22"/>
          <w:szCs w:val="22"/>
        </w:rPr>
      </w:pPr>
    </w:p>
    <w:p w14:paraId="5AF98E4F" w14:textId="77777777" w:rsidR="00B863F3" w:rsidRDefault="00B863F3"/>
    <w:sectPr w:rsidR="00B863F3">
      <w:endnotePr>
        <w:numFmt w:val="decimal"/>
      </w:endnotePr>
      <w:pgSz w:w="12240" w:h="15840"/>
      <w:pgMar w:top="1440" w:right="72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4692B" w14:textId="77777777" w:rsidR="009363CF" w:rsidRDefault="009363CF" w:rsidP="00756994">
      <w:pPr>
        <w:spacing w:line="240" w:lineRule="auto"/>
      </w:pPr>
      <w:r>
        <w:separator/>
      </w:r>
    </w:p>
  </w:endnote>
  <w:endnote w:type="continuationSeparator" w:id="0">
    <w:p w14:paraId="416804F9" w14:textId="77777777" w:rsidR="009363CF" w:rsidRDefault="009363CF" w:rsidP="007569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20B0604020202020204"/>
    <w:charset w:val="00"/>
    <w:family w:val="roman"/>
    <w:pitch w:val="variable"/>
    <w:sig w:usb0="E0002EFF" w:usb1="C000785B" w:usb2="00000009" w:usb3="00000000" w:csb0="000001FF" w:csb1="00000000"/>
  </w:font>
  <w:font w:name="Myriad Pro">
    <w:altName w:val="Segoe UI"/>
    <w:panose1 w:val="020B0604020202020204"/>
    <w:charset w:val="00"/>
    <w:family w:val="swiss"/>
    <w:notTrueType/>
    <w:pitch w:val="variable"/>
    <w:sig w:usb0="20000287" w:usb1="00000001" w:usb2="00000000" w:usb3="00000000" w:csb0="0000019F" w:csb1="00000000"/>
  </w:font>
  <w:font w:name="Warnock Pro">
    <w:altName w:val="Arial"/>
    <w:panose1 w:val="020B0604020202020204"/>
    <w:charset w:val="00"/>
    <w:family w:val="auto"/>
    <w:pitch w:val="default"/>
  </w:font>
  <w:font w:name="Myriad Pro Cond">
    <w:altName w:val="Segoe UI"/>
    <w:panose1 w:val="020B0604020202020204"/>
    <w:charset w:val="00"/>
    <w:family w:val="roman"/>
    <w:notTrueType/>
    <w:pitch w:val="default"/>
  </w:font>
  <w:font w:name="Warnock Pro Light">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28968220"/>
      <w:docPartObj>
        <w:docPartGallery w:val="Page Numbers (Bottom of Page)"/>
        <w:docPartUnique/>
      </w:docPartObj>
    </w:sdtPr>
    <w:sdtContent>
      <w:p w14:paraId="2F82F573" w14:textId="322E90BB" w:rsidR="00C50D98" w:rsidRDefault="00C50D98" w:rsidP="00CF6D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1C459C" w14:textId="77777777" w:rsidR="00C50D98" w:rsidRDefault="00C50D98" w:rsidP="00C50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F779A" w14:textId="2D8EB769" w:rsidR="00C50D98" w:rsidRDefault="00C50D98" w:rsidP="00CF6D7B">
    <w:pPr>
      <w:pStyle w:val="Footer"/>
      <w:framePr w:wrap="none" w:vAnchor="text" w:hAnchor="margin" w:xAlign="right" w:y="1"/>
      <w:rPr>
        <w:rStyle w:val="PageNumber"/>
      </w:rPr>
    </w:pPr>
  </w:p>
  <w:p w14:paraId="33C85A2B" w14:textId="5A82B48B" w:rsidR="00C50D98" w:rsidRPr="006F03B0" w:rsidRDefault="00C50D98" w:rsidP="00C50D98">
    <w:pPr>
      <w:pStyle w:val="Footer"/>
      <w:ind w:right="360"/>
      <w:jc w:val="center"/>
      <w:rPr>
        <w:sz w:val="18"/>
        <w:szCs w:val="18"/>
      </w:rPr>
    </w:pPr>
    <w:r w:rsidRPr="006F03B0">
      <w:rPr>
        <w:sz w:val="18"/>
        <w:szCs w:val="18"/>
      </w:rPr>
      <w:t>Copyright © 2024 Department of Biological Sciences, North Carolina State University</w:t>
    </w:r>
  </w:p>
  <w:p w14:paraId="6413DAB9" w14:textId="77777777" w:rsidR="00C50D98" w:rsidRDefault="00C50D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AB5C0" w14:textId="77777777" w:rsidR="009363CF" w:rsidRDefault="009363CF" w:rsidP="00756994">
      <w:pPr>
        <w:spacing w:line="240" w:lineRule="auto"/>
      </w:pPr>
      <w:r>
        <w:separator/>
      </w:r>
    </w:p>
  </w:footnote>
  <w:footnote w:type="continuationSeparator" w:id="0">
    <w:p w14:paraId="69179B10" w14:textId="77777777" w:rsidR="009363CF" w:rsidRDefault="009363CF" w:rsidP="007569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2153618"/>
      <w:docPartObj>
        <w:docPartGallery w:val="Page Numbers (Top of Page)"/>
        <w:docPartUnique/>
      </w:docPartObj>
    </w:sdtPr>
    <w:sdtContent>
      <w:p w14:paraId="304293AA" w14:textId="5DEF6B1E" w:rsidR="00C50D98" w:rsidRDefault="00C50D98" w:rsidP="00CF6D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58D982" w14:textId="77777777" w:rsidR="00C50D98" w:rsidRDefault="00C50D98" w:rsidP="00C50D9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9558179"/>
      <w:docPartObj>
        <w:docPartGallery w:val="Page Numbers (Top of Page)"/>
        <w:docPartUnique/>
      </w:docPartObj>
    </w:sdtPr>
    <w:sdtContent>
      <w:p w14:paraId="32089A69" w14:textId="115D379B" w:rsidR="00C50D98" w:rsidRDefault="00C50D98" w:rsidP="00CF6D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52DCD2" w14:textId="409E448D" w:rsidR="00756994" w:rsidRDefault="00756994" w:rsidP="00C50D98">
    <w:pPr>
      <w:pStyle w:val="Header3"/>
      <w:ind w:right="360"/>
      <w:rPr>
        <w:rFonts w:ascii="Arial" w:hAnsi="Arial" w:cs="Arial"/>
      </w:rPr>
    </w:pPr>
    <w:r>
      <w:rPr>
        <w:rFonts w:ascii="Arial" w:hAnsi="Arial" w:cs="Arial"/>
      </w:rPr>
      <w:t>LAB UNIT 7</w:t>
    </w:r>
  </w:p>
  <w:p w14:paraId="7D923E31" w14:textId="77777777" w:rsidR="00756994" w:rsidRDefault="00756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7BDB"/>
    <w:multiLevelType w:val="singleLevel"/>
    <w:tmpl w:val="8D906988"/>
    <w:lvl w:ilvl="0">
      <w:start w:val="1"/>
      <w:numFmt w:val="decimal"/>
      <w:pStyle w:val="numberedlist"/>
      <w:lvlText w:val="%1."/>
      <w:lvlJc w:val="left"/>
      <w:pPr>
        <w:ind w:left="360" w:hanging="360"/>
      </w:pPr>
    </w:lvl>
  </w:abstractNum>
  <w:abstractNum w:abstractNumId="1" w15:restartNumberingAfterBreak="0">
    <w:nsid w:val="06191053"/>
    <w:multiLevelType w:val="hybridMultilevel"/>
    <w:tmpl w:val="8506AF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734980"/>
    <w:multiLevelType w:val="singleLevel"/>
    <w:tmpl w:val="5C664E72"/>
    <w:lvl w:ilvl="0">
      <w:start w:val="1"/>
      <w:numFmt w:val="decimal"/>
      <w:pStyle w:val="Tablecaption"/>
      <w:suff w:val="nothing"/>
      <w:lvlText w:val="Table 7-%1. "/>
      <w:lvlJc w:val="left"/>
      <w:pPr>
        <w:ind w:left="0" w:firstLine="0"/>
      </w:pPr>
      <w:rPr>
        <w:rFonts w:ascii="Calibri" w:hAnsi="Calibri" w:cs="Calibri" w:hint="default"/>
        <w:b/>
        <w:i w:val="0"/>
      </w:rPr>
    </w:lvl>
  </w:abstractNum>
  <w:abstractNum w:abstractNumId="3" w15:restartNumberingAfterBreak="0">
    <w:nsid w:val="21C00606"/>
    <w:multiLevelType w:val="hybridMultilevel"/>
    <w:tmpl w:val="ED78BE0C"/>
    <w:lvl w:ilvl="0" w:tplc="FFFFFFFF">
      <w:start w:val="1"/>
      <w:numFmt w:val="decimal"/>
      <w:lvlText w:val="%1."/>
      <w:lvlJc w:val="left"/>
      <w:pPr>
        <w:ind w:left="360" w:hanging="360"/>
      </w:pPr>
      <w:rPr>
        <w:rFonts w:hint="default"/>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77E523C"/>
    <w:multiLevelType w:val="hybridMultilevel"/>
    <w:tmpl w:val="ED78BE0C"/>
    <w:lvl w:ilvl="0" w:tplc="0409000F">
      <w:start w:val="1"/>
      <w:numFmt w:val="decimal"/>
      <w:lvlText w:val="%1."/>
      <w:lvlJc w:val="left"/>
      <w:pPr>
        <w:ind w:left="720" w:hanging="360"/>
      </w:pPr>
      <w:rPr>
        <w:rFonts w:hint="default"/>
      </w:rPr>
    </w:lvl>
    <w:lvl w:ilvl="1" w:tplc="F6862D7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C82BA6"/>
    <w:multiLevelType w:val="singleLevel"/>
    <w:tmpl w:val="837E010E"/>
    <w:lvl w:ilvl="0">
      <w:start w:val="1"/>
      <w:numFmt w:val="decimal"/>
      <w:lvlText w:val="%1."/>
      <w:lvlJc w:val="left"/>
      <w:pPr>
        <w:ind w:left="360" w:hanging="360"/>
      </w:pPr>
    </w:lvl>
  </w:abstractNum>
  <w:abstractNum w:abstractNumId="6" w15:restartNumberingAfterBreak="0">
    <w:nsid w:val="4D643EB7"/>
    <w:multiLevelType w:val="singleLevel"/>
    <w:tmpl w:val="5F9C64FA"/>
    <w:lvl w:ilvl="0">
      <w:start w:val="1"/>
      <w:numFmt w:val="decimal"/>
      <w:pStyle w:val="FigureCaption"/>
      <w:suff w:val="nothing"/>
      <w:lvlText w:val="Figure 7-%1. "/>
      <w:lvlJc w:val="left"/>
      <w:pPr>
        <w:ind w:left="0" w:firstLine="0"/>
      </w:pPr>
      <w:rPr>
        <w:rFonts w:ascii="Calibri" w:hAnsi="Calibri" w:cs="Calibri" w:hint="default"/>
        <w:b/>
        <w:i w:val="0"/>
      </w:rPr>
    </w:lvl>
  </w:abstractNum>
  <w:abstractNum w:abstractNumId="7" w15:restartNumberingAfterBreak="0">
    <w:nsid w:val="4F82729E"/>
    <w:multiLevelType w:val="hybridMultilevel"/>
    <w:tmpl w:val="C0D2B440"/>
    <w:lvl w:ilvl="0" w:tplc="4A74DBF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412D79"/>
    <w:multiLevelType w:val="hybridMultilevel"/>
    <w:tmpl w:val="E60E48FE"/>
    <w:lvl w:ilvl="0" w:tplc="75A255D6">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2833F5"/>
    <w:multiLevelType w:val="hybridMultilevel"/>
    <w:tmpl w:val="7B1A0012"/>
    <w:lvl w:ilvl="0" w:tplc="183C0F26">
      <w:start w:val="2"/>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44B2AB3"/>
    <w:multiLevelType w:val="hybridMultilevel"/>
    <w:tmpl w:val="B964E222"/>
    <w:lvl w:ilvl="0" w:tplc="FFFFFFFF">
      <w:start w:val="1"/>
      <w:numFmt w:val="decimal"/>
      <w:lvlText w:val="%1."/>
      <w:lvlJc w:val="left"/>
      <w:pPr>
        <w:ind w:left="360" w:hanging="360"/>
      </w:pPr>
      <w:rPr>
        <w:rFonts w:hint="default"/>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131436724">
    <w:abstractNumId w:val="6"/>
  </w:num>
  <w:num w:numId="2" w16cid:durableId="162627459">
    <w:abstractNumId w:val="5"/>
  </w:num>
  <w:num w:numId="3" w16cid:durableId="1395200060">
    <w:abstractNumId w:val="2"/>
  </w:num>
  <w:num w:numId="4" w16cid:durableId="1247307292">
    <w:abstractNumId w:val="0"/>
  </w:num>
  <w:num w:numId="5" w16cid:durableId="133180929">
    <w:abstractNumId w:val="9"/>
  </w:num>
  <w:num w:numId="6" w16cid:durableId="8604193">
    <w:abstractNumId w:val="1"/>
  </w:num>
  <w:num w:numId="7" w16cid:durableId="662272607">
    <w:abstractNumId w:val="8"/>
  </w:num>
  <w:num w:numId="8" w16cid:durableId="783041074">
    <w:abstractNumId w:val="4"/>
  </w:num>
  <w:num w:numId="9" w16cid:durableId="1268463010">
    <w:abstractNumId w:val="7"/>
  </w:num>
  <w:num w:numId="10" w16cid:durableId="1070928231">
    <w:abstractNumId w:val="3"/>
  </w:num>
  <w:num w:numId="11" w16cid:durableId="16150972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BD"/>
    <w:rsid w:val="001D1F7F"/>
    <w:rsid w:val="004F1269"/>
    <w:rsid w:val="005907FC"/>
    <w:rsid w:val="006929DE"/>
    <w:rsid w:val="00756994"/>
    <w:rsid w:val="009363CF"/>
    <w:rsid w:val="00A81DAD"/>
    <w:rsid w:val="00AB7F5E"/>
    <w:rsid w:val="00AC7FBD"/>
    <w:rsid w:val="00B863F3"/>
    <w:rsid w:val="00C50D98"/>
    <w:rsid w:val="00CD2ABA"/>
    <w:rsid w:val="00FA5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893DE"/>
  <w15:chartTrackingRefBased/>
  <w15:docId w15:val="{1AF10C95-A438-48AC-8673-30ABEC311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FBD"/>
    <w:pPr>
      <w:spacing w:after="0" w:line="288" w:lineRule="auto"/>
    </w:pPr>
    <w:rPr>
      <w:rFonts w:ascii="Times" w:eastAsia="Times New Roman" w:hAnsi="Times" w:cs="Times"/>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2">
    <w:name w:val="Header 2"/>
    <w:qFormat/>
    <w:rsid w:val="00AC7FBD"/>
    <w:pPr>
      <w:spacing w:before="215" w:after="0" w:line="288" w:lineRule="auto"/>
    </w:pPr>
    <w:rPr>
      <w:rFonts w:ascii="Myriad Pro" w:eastAsia="Times New Roman" w:hAnsi="Myriad Pro" w:cs="Myriad Pro"/>
      <w:color w:val="FFFFFF"/>
      <w:kern w:val="0"/>
      <w:sz w:val="28"/>
      <w:szCs w:val="20"/>
      <w:shd w:val="clear" w:color="auto" w:fill="8C8C8C"/>
      <w14:ligatures w14:val="none"/>
    </w:rPr>
  </w:style>
  <w:style w:type="paragraph" w:customStyle="1" w:styleId="FigureCaption">
    <w:name w:val="Figure Caption"/>
    <w:qFormat/>
    <w:rsid w:val="00AC7FBD"/>
    <w:pPr>
      <w:numPr>
        <w:numId w:val="1"/>
      </w:numPr>
      <w:spacing w:after="215" w:line="288" w:lineRule="auto"/>
      <w:jc w:val="center"/>
    </w:pPr>
    <w:rPr>
      <w:rFonts w:ascii="Warnock Pro" w:eastAsia="Times New Roman" w:hAnsi="Warnock Pro" w:cs="Warnock Pro"/>
      <w:kern w:val="0"/>
      <w:szCs w:val="20"/>
      <w14:ligatures w14:val="none"/>
    </w:rPr>
  </w:style>
  <w:style w:type="paragraph" w:customStyle="1" w:styleId="Introduction">
    <w:name w:val="Introduction"/>
    <w:qFormat/>
    <w:rsid w:val="00AC7FBD"/>
    <w:pPr>
      <w:spacing w:after="0" w:line="288" w:lineRule="auto"/>
    </w:pPr>
    <w:rPr>
      <w:rFonts w:ascii="Myriad Pro Cond" w:eastAsia="Times New Roman" w:hAnsi="Myriad Pro Cond" w:cs="Myriad Pro Cond"/>
      <w:caps/>
      <w:kern w:val="0"/>
      <w:sz w:val="28"/>
      <w:szCs w:val="20"/>
      <w14:ligatures w14:val="none"/>
    </w:rPr>
  </w:style>
  <w:style w:type="paragraph" w:customStyle="1" w:styleId="ProcedureHeader">
    <w:name w:val="Procedure Header"/>
    <w:qFormat/>
    <w:rsid w:val="00AC7FBD"/>
    <w:pPr>
      <w:spacing w:before="215" w:after="120" w:line="288" w:lineRule="auto"/>
    </w:pPr>
    <w:rPr>
      <w:rFonts w:ascii="Myriad Pro Cond" w:eastAsia="Times New Roman" w:hAnsi="Myriad Pro Cond" w:cs="Myriad Pro Cond"/>
      <w:caps/>
      <w:kern w:val="0"/>
      <w:sz w:val="24"/>
      <w:szCs w:val="20"/>
      <w14:ligatures w14:val="none"/>
    </w:rPr>
  </w:style>
  <w:style w:type="paragraph" w:customStyle="1" w:styleId="Tablecaption">
    <w:name w:val="Table caption"/>
    <w:qFormat/>
    <w:rsid w:val="00AC7FBD"/>
    <w:pPr>
      <w:numPr>
        <w:numId w:val="3"/>
      </w:numPr>
      <w:tabs>
        <w:tab w:val="left" w:pos="720"/>
        <w:tab w:val="left" w:pos="1080"/>
        <w:tab w:val="left" w:pos="1440"/>
        <w:tab w:val="left" w:pos="1800"/>
      </w:tabs>
      <w:spacing w:before="57" w:after="86" w:line="240" w:lineRule="exact"/>
    </w:pPr>
    <w:rPr>
      <w:rFonts w:ascii="Myriad Pro" w:eastAsia="Times New Roman" w:hAnsi="Myriad Pro" w:cs="Myriad Pro"/>
      <w:kern w:val="0"/>
      <w:szCs w:val="20"/>
      <w14:ligatures w14:val="none"/>
    </w:rPr>
  </w:style>
  <w:style w:type="paragraph" w:styleId="BodyText">
    <w:name w:val="Body Text"/>
    <w:link w:val="BodyTextChar"/>
    <w:qFormat/>
    <w:rsid w:val="00AC7FBD"/>
    <w:pPr>
      <w:spacing w:after="120" w:line="280" w:lineRule="exact"/>
      <w:jc w:val="both"/>
    </w:pPr>
    <w:rPr>
      <w:rFonts w:ascii="Warnock Pro Light" w:eastAsia="Times New Roman" w:hAnsi="Warnock Pro Light" w:cs="Warnock Pro Light"/>
      <w:kern w:val="0"/>
      <w:szCs w:val="20"/>
      <w14:ligatures w14:val="none"/>
    </w:rPr>
  </w:style>
  <w:style w:type="character" w:customStyle="1" w:styleId="BodyTextChar">
    <w:name w:val="Body Text Char"/>
    <w:basedOn w:val="DefaultParagraphFont"/>
    <w:link w:val="BodyText"/>
    <w:rsid w:val="00AC7FBD"/>
    <w:rPr>
      <w:rFonts w:ascii="Warnock Pro Light" w:eastAsia="Times New Roman" w:hAnsi="Warnock Pro Light" w:cs="Warnock Pro Light"/>
      <w:kern w:val="0"/>
      <w:szCs w:val="20"/>
      <w14:ligatures w14:val="none"/>
    </w:rPr>
  </w:style>
  <w:style w:type="paragraph" w:customStyle="1" w:styleId="Header3">
    <w:name w:val="Header 3"/>
    <w:basedOn w:val="BodyText"/>
    <w:qFormat/>
    <w:rsid w:val="00AC7FBD"/>
    <w:pPr>
      <w:spacing w:before="288" w:after="0"/>
    </w:pPr>
    <w:rPr>
      <w:rFonts w:ascii="Myriad Pro Cond" w:hAnsi="Myriad Pro Cond" w:cs="Myriad Pro Cond"/>
      <w:caps/>
      <w:sz w:val="24"/>
    </w:rPr>
  </w:style>
  <w:style w:type="paragraph" w:customStyle="1" w:styleId="tablehead">
    <w:name w:val="table head"/>
    <w:basedOn w:val="Header3"/>
    <w:qFormat/>
    <w:rsid w:val="00AC7FBD"/>
    <w:pPr>
      <w:jc w:val="center"/>
    </w:pPr>
  </w:style>
  <w:style w:type="paragraph" w:customStyle="1" w:styleId="numberedlist">
    <w:name w:val="numbered list"/>
    <w:basedOn w:val="BodyText"/>
    <w:qFormat/>
    <w:rsid w:val="00AC7FBD"/>
    <w:pPr>
      <w:numPr>
        <w:numId w:val="4"/>
      </w:numPr>
    </w:pPr>
  </w:style>
  <w:style w:type="paragraph" w:customStyle="1" w:styleId="bodyindent">
    <w:name w:val="body indent"/>
    <w:basedOn w:val="numberedlist"/>
    <w:qFormat/>
    <w:rsid w:val="00AC7FBD"/>
    <w:pPr>
      <w:numPr>
        <w:numId w:val="0"/>
      </w:numPr>
    </w:pPr>
  </w:style>
  <w:style w:type="paragraph" w:customStyle="1" w:styleId="Tablebody">
    <w:name w:val="Table body"/>
    <w:basedOn w:val="BodyText"/>
    <w:qFormat/>
    <w:rsid w:val="00AC7FBD"/>
    <w:pPr>
      <w:jc w:val="center"/>
    </w:pPr>
  </w:style>
  <w:style w:type="character" w:customStyle="1" w:styleId="WarnockBoldblack">
    <w:name w:val="Warnock Bold black"/>
    <w:qFormat/>
    <w:rsid w:val="00AC7FBD"/>
    <w:rPr>
      <w:rFonts w:ascii="Warnock Pro" w:hAnsi="Warnock Pro" w:cs="Warnock Pro"/>
      <w:b/>
      <w:color w:val="000000"/>
      <w:sz w:val="22"/>
    </w:rPr>
  </w:style>
  <w:style w:type="character" w:customStyle="1" w:styleId="bodyitalic">
    <w:name w:val="body italic"/>
    <w:qFormat/>
    <w:rsid w:val="00AC7FBD"/>
    <w:rPr>
      <w:rFonts w:ascii="Warnock Pro Light" w:hAnsi="Warnock Pro Light" w:cs="Warnock Pro Light"/>
      <w:i/>
      <w:sz w:val="22"/>
    </w:rPr>
  </w:style>
  <w:style w:type="table" w:customStyle="1" w:styleId="Ferzlitable">
    <w:name w:val="Ferzli table"/>
    <w:basedOn w:val="TableNormal"/>
    <w:qFormat/>
    <w:rsid w:val="00AC7FBD"/>
    <w:pPr>
      <w:spacing w:after="0" w:line="288" w:lineRule="auto"/>
    </w:pPr>
    <w:rPr>
      <w:rFonts w:ascii="Times" w:eastAsia="Times New Roman" w:hAnsi="Times" w:cs="Times"/>
      <w:kern w:val="0"/>
      <w:sz w:val="24"/>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table" w:styleId="TableGrid">
    <w:name w:val="Table Grid"/>
    <w:basedOn w:val="TableNormal"/>
    <w:uiPriority w:val="99"/>
    <w:rsid w:val="00AC7FBD"/>
    <w:pPr>
      <w:spacing w:after="0" w:line="240" w:lineRule="auto"/>
    </w:pPr>
    <w:rPr>
      <w:rFonts w:ascii="Times" w:eastAsia="Times New Roman" w:hAnsi="Times" w:cs="Times"/>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56994"/>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94"/>
    <w:rPr>
      <w:rFonts w:asciiTheme="majorHAnsi" w:eastAsiaTheme="majorEastAsia" w:hAnsiTheme="majorHAnsi" w:cstheme="majorBidi"/>
      <w:spacing w:val="-10"/>
      <w:kern w:val="28"/>
      <w:sz w:val="56"/>
      <w:szCs w:val="56"/>
      <w14:ligatures w14:val="none"/>
    </w:rPr>
  </w:style>
  <w:style w:type="paragraph" w:styleId="Header">
    <w:name w:val="header"/>
    <w:basedOn w:val="Normal"/>
    <w:link w:val="HeaderChar"/>
    <w:uiPriority w:val="99"/>
    <w:unhideWhenUsed/>
    <w:rsid w:val="00756994"/>
    <w:pPr>
      <w:tabs>
        <w:tab w:val="center" w:pos="4680"/>
        <w:tab w:val="right" w:pos="9360"/>
      </w:tabs>
      <w:spacing w:line="240" w:lineRule="auto"/>
    </w:pPr>
  </w:style>
  <w:style w:type="character" w:customStyle="1" w:styleId="HeaderChar">
    <w:name w:val="Header Char"/>
    <w:basedOn w:val="DefaultParagraphFont"/>
    <w:link w:val="Header"/>
    <w:uiPriority w:val="99"/>
    <w:rsid w:val="00756994"/>
    <w:rPr>
      <w:rFonts w:ascii="Times" w:eastAsia="Times New Roman" w:hAnsi="Times" w:cs="Times"/>
      <w:kern w:val="0"/>
      <w:sz w:val="24"/>
      <w:szCs w:val="20"/>
      <w14:ligatures w14:val="none"/>
    </w:rPr>
  </w:style>
  <w:style w:type="paragraph" w:styleId="Footer">
    <w:name w:val="footer"/>
    <w:basedOn w:val="Normal"/>
    <w:link w:val="FooterChar"/>
    <w:uiPriority w:val="99"/>
    <w:unhideWhenUsed/>
    <w:rsid w:val="00756994"/>
    <w:pPr>
      <w:tabs>
        <w:tab w:val="center" w:pos="4680"/>
        <w:tab w:val="right" w:pos="9360"/>
      </w:tabs>
      <w:spacing w:line="240" w:lineRule="auto"/>
    </w:pPr>
  </w:style>
  <w:style w:type="character" w:customStyle="1" w:styleId="FooterChar">
    <w:name w:val="Footer Char"/>
    <w:basedOn w:val="DefaultParagraphFont"/>
    <w:link w:val="Footer"/>
    <w:uiPriority w:val="99"/>
    <w:rsid w:val="00756994"/>
    <w:rPr>
      <w:rFonts w:ascii="Times" w:eastAsia="Times New Roman" w:hAnsi="Times" w:cs="Times"/>
      <w:kern w:val="0"/>
      <w:sz w:val="24"/>
      <w:szCs w:val="20"/>
      <w14:ligatures w14:val="none"/>
    </w:rPr>
  </w:style>
  <w:style w:type="character" w:styleId="PageNumber">
    <w:name w:val="page number"/>
    <w:basedOn w:val="DefaultParagraphFont"/>
    <w:uiPriority w:val="99"/>
    <w:semiHidden/>
    <w:unhideWhenUsed/>
    <w:rsid w:val="00C50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508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12</Pages>
  <Words>2622</Words>
  <Characters>14946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NC State University</Company>
  <LinksUpToDate>false</LinksUpToDate>
  <CharactersWithSpaces>17533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 Ferzli</dc:creator>
  <cp:keywords/>
  <dc:description/>
  <cp:lastModifiedBy>Patricia M Aune</cp:lastModifiedBy>
  <cp:revision>8</cp:revision>
  <dcterms:created xsi:type="dcterms:W3CDTF">2023-10-27T01:33:00Z</dcterms:created>
  <dcterms:modified xsi:type="dcterms:W3CDTF">2024-02-27T00:43:00Z</dcterms:modified>
</cp:coreProperties>
</file>