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AB010" w14:textId="57AFDEBE" w:rsidR="00821E3C" w:rsidRPr="00821E3C" w:rsidRDefault="00821E3C" w:rsidP="00821E3C">
      <w:pPr>
        <w:pStyle w:val="Header1"/>
        <w:rPr>
          <w:szCs w:val="36"/>
        </w:rPr>
      </w:pPr>
      <w:r w:rsidRPr="008222B7">
        <w:t>NUTRITIONAL ADAPTATIONS IN ANIMALS</w:t>
      </w:r>
    </w:p>
    <w:p w14:paraId="672137E4" w14:textId="77777777" w:rsidR="00821E3C" w:rsidRDefault="00821E3C" w:rsidP="00821E3C">
      <w:pPr>
        <w:pStyle w:val="Introduction"/>
        <w:rPr>
          <w:rFonts w:ascii="Times New Roman" w:hAnsi="Times New Roman" w:cs="Times New Roman"/>
        </w:rPr>
      </w:pPr>
    </w:p>
    <w:p w14:paraId="006A1D1E" w14:textId="77777777" w:rsidR="00821E3C" w:rsidRPr="008222B7" w:rsidRDefault="00821E3C" w:rsidP="00821E3C">
      <w:pPr>
        <w:pStyle w:val="Introduction"/>
        <w:rPr>
          <w:rFonts w:ascii="Times New Roman" w:hAnsi="Times New Roman" w:cs="Times New Roman"/>
        </w:rPr>
      </w:pPr>
      <w:r w:rsidRPr="008222B7">
        <w:rPr>
          <w:rFonts w:ascii="Times New Roman" w:hAnsi="Times New Roman" w:cs="Times New Roman"/>
        </w:rPr>
        <w:t>Learning Objectives</w:t>
      </w:r>
    </w:p>
    <w:p w14:paraId="01EBC1F9" w14:textId="77777777" w:rsidR="00821E3C" w:rsidRPr="008222B7" w:rsidRDefault="00821E3C" w:rsidP="00821E3C">
      <w:pPr>
        <w:pStyle w:val="BodyText"/>
        <w:spacing w:before="90" w:after="0"/>
        <w:rPr>
          <w:rFonts w:ascii="Times New Roman" w:hAnsi="Times New Roman" w:cs="Times New Roman"/>
        </w:rPr>
      </w:pPr>
      <w:r w:rsidRPr="008222B7">
        <w:rPr>
          <w:rFonts w:ascii="Times New Roman" w:hAnsi="Times New Roman" w:cs="Times New Roman"/>
        </w:rPr>
        <w:t>Students will….</w:t>
      </w:r>
    </w:p>
    <w:p w14:paraId="4C7D182B" w14:textId="77777777" w:rsidR="00821E3C" w:rsidRPr="008222B7" w:rsidRDefault="00821E3C" w:rsidP="00821E3C">
      <w:pPr>
        <w:pStyle w:val="bodyindent"/>
        <w:numPr>
          <w:ilvl w:val="0"/>
          <w:numId w:val="3"/>
        </w:numPr>
        <w:rPr>
          <w:rFonts w:ascii="Times New Roman" w:hAnsi="Times New Roman" w:cs="Times New Roman"/>
        </w:rPr>
      </w:pPr>
      <w:r w:rsidRPr="008222B7">
        <w:rPr>
          <w:rFonts w:ascii="Times New Roman" w:hAnsi="Times New Roman" w:cs="Times New Roman"/>
        </w:rPr>
        <w:t xml:space="preserve">distinguish various modes of feeding and digestion by observing various live laboratory specimens, which they will draw, label, and describe </w:t>
      </w:r>
      <w:proofErr w:type="gramStart"/>
      <w:r w:rsidRPr="008222B7">
        <w:rPr>
          <w:rFonts w:ascii="Times New Roman" w:hAnsi="Times New Roman" w:cs="Times New Roman"/>
        </w:rPr>
        <w:t>in order to</w:t>
      </w:r>
      <w:proofErr w:type="gramEnd"/>
      <w:r w:rsidRPr="008222B7">
        <w:rPr>
          <w:rFonts w:ascii="Times New Roman" w:hAnsi="Times New Roman" w:cs="Times New Roman"/>
        </w:rPr>
        <w:t xml:space="preserve"> determine how these organisms obtain nutrients.</w:t>
      </w:r>
    </w:p>
    <w:p w14:paraId="7614FD20" w14:textId="77777777" w:rsidR="00821E3C" w:rsidRPr="008222B7" w:rsidRDefault="00821E3C" w:rsidP="00821E3C">
      <w:pPr>
        <w:pStyle w:val="bodyindent"/>
        <w:numPr>
          <w:ilvl w:val="0"/>
          <w:numId w:val="3"/>
        </w:numPr>
        <w:rPr>
          <w:rFonts w:ascii="Times New Roman" w:hAnsi="Times New Roman" w:cs="Times New Roman"/>
        </w:rPr>
      </w:pPr>
      <w:r w:rsidRPr="008222B7">
        <w:rPr>
          <w:rFonts w:ascii="Times New Roman" w:hAnsi="Times New Roman" w:cs="Times New Roman"/>
        </w:rPr>
        <w:t>examine a complete digestive tract and compare it to an incomplete digestive tract by completing a dissection of a preserved bullfrog specimen and making drawings and observations.</w:t>
      </w:r>
    </w:p>
    <w:p w14:paraId="1E3F9B81" w14:textId="77777777" w:rsidR="00821E3C" w:rsidRPr="008222B7" w:rsidRDefault="00821E3C" w:rsidP="00821E3C">
      <w:pPr>
        <w:pStyle w:val="bodyindent"/>
        <w:numPr>
          <w:ilvl w:val="0"/>
          <w:numId w:val="3"/>
        </w:numPr>
        <w:rPr>
          <w:rFonts w:ascii="Times New Roman" w:hAnsi="Times New Roman" w:cs="Times New Roman"/>
        </w:rPr>
      </w:pPr>
      <w:r w:rsidRPr="008222B7">
        <w:rPr>
          <w:rFonts w:ascii="Times New Roman" w:hAnsi="Times New Roman" w:cs="Times New Roman"/>
        </w:rPr>
        <w:t>identify external and internal anatomy of the bullfrog by locating specific structures and pointing them out to their peers and instructor.</w:t>
      </w:r>
    </w:p>
    <w:p w14:paraId="093D667A" w14:textId="77777777" w:rsidR="00821E3C" w:rsidRPr="008222B7" w:rsidRDefault="00821E3C" w:rsidP="00821E3C">
      <w:pPr>
        <w:pStyle w:val="bodyindent"/>
        <w:numPr>
          <w:ilvl w:val="0"/>
          <w:numId w:val="3"/>
        </w:numPr>
        <w:rPr>
          <w:rFonts w:ascii="Times New Roman" w:hAnsi="Times New Roman" w:cs="Times New Roman"/>
        </w:rPr>
      </w:pPr>
      <w:r w:rsidRPr="008222B7">
        <w:rPr>
          <w:rFonts w:ascii="Times New Roman" w:hAnsi="Times New Roman" w:cs="Times New Roman"/>
        </w:rPr>
        <w:t>analyze mammalian and avian skulls to determine how specific structures and characteristics are linked to diet and habits of nutrient acquisition and to identify various “unknown” specimens.</w:t>
      </w:r>
    </w:p>
    <w:p w14:paraId="13911C28" w14:textId="77777777" w:rsidR="00821E3C" w:rsidRPr="008222B7" w:rsidRDefault="00821E3C" w:rsidP="00821E3C">
      <w:pPr>
        <w:pStyle w:val="bodyindent"/>
        <w:numPr>
          <w:ilvl w:val="0"/>
          <w:numId w:val="3"/>
        </w:numPr>
        <w:rPr>
          <w:rFonts w:ascii="Times New Roman" w:hAnsi="Times New Roman" w:cs="Times New Roman"/>
        </w:rPr>
      </w:pPr>
      <w:r w:rsidRPr="008222B7">
        <w:rPr>
          <w:rFonts w:ascii="Times New Roman" w:hAnsi="Times New Roman" w:cs="Times New Roman"/>
        </w:rPr>
        <w:t>extend their knowledge of nutrient acquisition by answering specific written questions and participating in a classroom discussion.</w:t>
      </w:r>
    </w:p>
    <w:p w14:paraId="40F1E919" w14:textId="77777777" w:rsidR="00821E3C" w:rsidRPr="008222B7" w:rsidRDefault="00821E3C" w:rsidP="00821E3C">
      <w:pPr>
        <w:pStyle w:val="Introduction"/>
        <w:rPr>
          <w:rFonts w:ascii="Times New Roman" w:hAnsi="Times New Roman" w:cs="Times New Roman"/>
        </w:rPr>
      </w:pPr>
      <w:r w:rsidRPr="008222B7">
        <w:rPr>
          <w:rFonts w:ascii="Times New Roman" w:hAnsi="Times New Roman" w:cs="Times New Roman"/>
        </w:rPr>
        <w:t>Introduction</w:t>
      </w:r>
    </w:p>
    <w:p w14:paraId="1B883143" w14:textId="77777777" w:rsidR="00821E3C" w:rsidRPr="008222B7" w:rsidRDefault="00821E3C" w:rsidP="00821E3C">
      <w:pPr>
        <w:pStyle w:val="BodyText"/>
        <w:rPr>
          <w:rFonts w:ascii="Times New Roman" w:hAnsi="Times New Roman" w:cs="Times New Roman"/>
        </w:rPr>
      </w:pPr>
      <w:r w:rsidRPr="008222B7">
        <w:rPr>
          <w:rStyle w:val="WarnockBoldblack"/>
          <w:rFonts w:ascii="Times New Roman" w:hAnsi="Times New Roman" w:cs="Times New Roman"/>
        </w:rPr>
        <w:t xml:space="preserve">Nutrition </w:t>
      </w:r>
      <w:r w:rsidRPr="008222B7">
        <w:rPr>
          <w:rFonts w:ascii="Times New Roman" w:hAnsi="Times New Roman" w:cs="Times New Roman"/>
        </w:rPr>
        <w:t xml:space="preserve">is defined as the total of </w:t>
      </w:r>
      <w:proofErr w:type="gramStart"/>
      <w:r w:rsidRPr="008222B7">
        <w:rPr>
          <w:rFonts w:ascii="Times New Roman" w:hAnsi="Times New Roman" w:cs="Times New Roman"/>
        </w:rPr>
        <w:t>all of</w:t>
      </w:r>
      <w:proofErr w:type="gramEnd"/>
      <w:r w:rsidRPr="008222B7">
        <w:rPr>
          <w:rFonts w:ascii="Times New Roman" w:hAnsi="Times New Roman" w:cs="Times New Roman"/>
        </w:rPr>
        <w:t xml:space="preserve"> the processes by which an organism takes in and utilizes food. Organisms require organic compounds as sources of energy and as sources of carbon skeletons that are used in the synthesis of yet more complex organic molecules. Those organisms that have the biochemical machinery to produce organic molecules from simple inorganic ones are known as </w:t>
      </w:r>
      <w:r w:rsidRPr="008222B7">
        <w:rPr>
          <w:rStyle w:val="WarnockBoldblack"/>
          <w:rFonts w:ascii="Times New Roman" w:hAnsi="Times New Roman" w:cs="Times New Roman"/>
        </w:rPr>
        <w:t>autotrophs.</w:t>
      </w:r>
      <w:r w:rsidRPr="008222B7">
        <w:rPr>
          <w:rFonts w:ascii="Times New Roman" w:hAnsi="Times New Roman" w:cs="Times New Roman"/>
        </w:rPr>
        <w:t xml:space="preserve"> Familiar autotrophs are the photosynthetic plants and protists (usually called “algae”) we studied in the lake laboratories. By contrast, those organisms that live on organic compounds produced by other organisms are known as </w:t>
      </w:r>
      <w:r w:rsidRPr="008222B7">
        <w:rPr>
          <w:rStyle w:val="WarnockBoldblack"/>
          <w:rFonts w:ascii="Times New Roman" w:hAnsi="Times New Roman" w:cs="Times New Roman"/>
        </w:rPr>
        <w:t>heterotrophs.</w:t>
      </w:r>
      <w:r w:rsidRPr="008222B7">
        <w:rPr>
          <w:rFonts w:ascii="Times New Roman" w:hAnsi="Times New Roman" w:cs="Times New Roman"/>
        </w:rPr>
        <w:t xml:space="preserve"> Using the most recent classification system, heterotrophic species are found in each of the three domains of life: Archaea, Bacteria, and Eukarya. Within Eukarya, heterotrophs are found within </w:t>
      </w:r>
      <w:proofErr w:type="gramStart"/>
      <w:r w:rsidRPr="008222B7">
        <w:rPr>
          <w:rFonts w:ascii="Times New Roman" w:hAnsi="Times New Roman" w:cs="Times New Roman"/>
        </w:rPr>
        <w:t>all of</w:t>
      </w:r>
      <w:proofErr w:type="gramEnd"/>
      <w:r w:rsidRPr="008222B7">
        <w:rPr>
          <w:rFonts w:ascii="Times New Roman" w:hAnsi="Times New Roman" w:cs="Times New Roman"/>
        </w:rPr>
        <w:t xml:space="preserve"> the traditional eukaryote “kingdoms”: Protista, Plantae, Fungi, and Animalia. </w:t>
      </w:r>
    </w:p>
    <w:p w14:paraId="52D68E43"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Heterotrophic nutrition is a complex phenomenon that exhibits great diversity across the many kinds of organisms. Three aspects of the overall process are readily identifiable: </w:t>
      </w:r>
      <w:r w:rsidRPr="008222B7">
        <w:rPr>
          <w:rStyle w:val="bodyitalic"/>
          <w:rFonts w:ascii="Times New Roman" w:hAnsi="Times New Roman" w:cs="Times New Roman"/>
        </w:rPr>
        <w:t xml:space="preserve">acquisition, processing (digestion and absorption), and dietary requirements. </w:t>
      </w:r>
      <w:r w:rsidRPr="008222B7">
        <w:rPr>
          <w:rFonts w:ascii="Times New Roman" w:hAnsi="Times New Roman" w:cs="Times New Roman"/>
        </w:rPr>
        <w:t xml:space="preserve">In this lab, we will focus on acquisition and processing across a variety of heterotrophic organisms. </w:t>
      </w:r>
    </w:p>
    <w:p w14:paraId="0C1C7FA7" w14:textId="77777777" w:rsidR="00821E3C" w:rsidRPr="008222B7" w:rsidRDefault="00821E3C" w:rsidP="00821E3C">
      <w:pPr>
        <w:pStyle w:val="Header1"/>
        <w:rPr>
          <w:rFonts w:ascii="Times New Roman" w:hAnsi="Times New Roman" w:cs="Times New Roman"/>
        </w:rPr>
      </w:pPr>
      <w:r w:rsidRPr="008222B7">
        <w:rPr>
          <w:rFonts w:ascii="Times New Roman" w:hAnsi="Times New Roman" w:cs="Times New Roman"/>
        </w:rPr>
        <w:t>Acquisition of Food</w:t>
      </w:r>
    </w:p>
    <w:p w14:paraId="3C59DEF1"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How does an organism obtain its food and then get the food into its body? Heterotrophic organisms exhibit remarkable adaptations of feeding mechanisms that permit them to use diverse food sources. These feeding mechanisms are described according to the type of food that the organism uses. </w:t>
      </w:r>
    </w:p>
    <w:p w14:paraId="5ECAA302"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Heterotrophs that feed on </w:t>
      </w:r>
      <w:r w:rsidRPr="008222B7">
        <w:rPr>
          <w:rStyle w:val="WarnockBoldblack"/>
          <w:rFonts w:ascii="Times New Roman" w:hAnsi="Times New Roman" w:cs="Times New Roman"/>
        </w:rPr>
        <w:t xml:space="preserve">particulate organic matter </w:t>
      </w:r>
      <w:r w:rsidRPr="008222B7">
        <w:rPr>
          <w:rFonts w:ascii="Times New Roman" w:hAnsi="Times New Roman" w:cs="Times New Roman"/>
        </w:rPr>
        <w:t xml:space="preserve">have evolved strategies for obtaining these fine particles from the environment. Most particulate feeders live in aquatic environments and employ various means for removing the particles from the water. They are usually known as filter or suspension feeders. Protists such as </w:t>
      </w:r>
      <w:r w:rsidRPr="008222B7">
        <w:rPr>
          <w:rStyle w:val="bodyitalic"/>
          <w:rFonts w:ascii="Times New Roman" w:hAnsi="Times New Roman" w:cs="Times New Roman"/>
        </w:rPr>
        <w:t>Amoeba</w:t>
      </w:r>
      <w:r w:rsidRPr="008222B7">
        <w:rPr>
          <w:rFonts w:ascii="Times New Roman" w:hAnsi="Times New Roman" w:cs="Times New Roman"/>
        </w:rPr>
        <w:t xml:space="preserve"> and </w:t>
      </w:r>
      <w:r w:rsidRPr="008222B7">
        <w:rPr>
          <w:rFonts w:ascii="Times New Roman" w:hAnsi="Times New Roman" w:cs="Times New Roman"/>
          <w:i/>
        </w:rPr>
        <w:t xml:space="preserve">Paramecium </w:t>
      </w:r>
      <w:r w:rsidRPr="008222B7">
        <w:rPr>
          <w:rFonts w:ascii="Times New Roman" w:hAnsi="Times New Roman" w:cs="Times New Roman"/>
        </w:rPr>
        <w:t xml:space="preserve">take both small particles of organic material and bacteria directly into their cells by means of vacuoles. Filter feeders such as </w:t>
      </w:r>
      <w:proofErr w:type="spellStart"/>
      <w:r w:rsidRPr="008222B7">
        <w:rPr>
          <w:rFonts w:ascii="Times New Roman" w:hAnsi="Times New Roman" w:cs="Times New Roman"/>
        </w:rPr>
        <w:t>polychaete</w:t>
      </w:r>
      <w:proofErr w:type="spellEnd"/>
      <w:r w:rsidRPr="008222B7">
        <w:rPr>
          <w:rFonts w:ascii="Times New Roman" w:hAnsi="Times New Roman" w:cs="Times New Roman"/>
        </w:rPr>
        <w:t xml:space="preserve"> worms and clams use ciliated surfaces of body organs to draw currents of water into their mouths. Particulate material then adheres to sheets of mucus that deliver this food to the digestive </w:t>
      </w:r>
      <w:r w:rsidRPr="008222B7">
        <w:rPr>
          <w:rFonts w:ascii="Times New Roman" w:hAnsi="Times New Roman" w:cs="Times New Roman"/>
        </w:rPr>
        <w:lastRenderedPageBreak/>
        <w:t>tract. The largest animal on Earth, the blue whale, is a filter feeder that uses specialized structures called baleen to strain plankton from several thousand tons of seawater each hour.</w:t>
      </w:r>
    </w:p>
    <w:p w14:paraId="1EDC6D4E"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Heterotrophs that feed on </w:t>
      </w:r>
      <w:r w:rsidRPr="008222B7">
        <w:rPr>
          <w:rStyle w:val="WarnockBoldblack"/>
          <w:rFonts w:ascii="Times New Roman" w:hAnsi="Times New Roman" w:cs="Times New Roman"/>
        </w:rPr>
        <w:t>food masses</w:t>
      </w:r>
      <w:r w:rsidRPr="008222B7">
        <w:rPr>
          <w:rFonts w:ascii="Times New Roman" w:hAnsi="Times New Roman" w:cs="Times New Roman"/>
        </w:rPr>
        <w:t xml:space="preserve"> include the many species of carnivorous, herbivorous, and omnivorous animals. Predatory </w:t>
      </w:r>
      <w:r w:rsidRPr="008222B7">
        <w:rPr>
          <w:rStyle w:val="WarnockBoldblack"/>
          <w:rFonts w:ascii="Times New Roman" w:hAnsi="Times New Roman" w:cs="Times New Roman"/>
        </w:rPr>
        <w:t>carnivores</w:t>
      </w:r>
      <w:r w:rsidRPr="008222B7">
        <w:rPr>
          <w:rFonts w:ascii="Times New Roman" w:hAnsi="Times New Roman" w:cs="Times New Roman"/>
        </w:rPr>
        <w:t xml:space="preserve">, whether these are insects such as a praying mantis or mammals such as a tiger, must be able to locate, seize, and swallow their respective prey organisms. These carnivores usually are equipped with structures such as grasping appendages and teeth that facilitate such acquisition of prey. </w:t>
      </w:r>
      <w:r w:rsidRPr="008222B7">
        <w:rPr>
          <w:rStyle w:val="WarnockBoldblack"/>
          <w:rFonts w:ascii="Times New Roman" w:hAnsi="Times New Roman" w:cs="Times New Roman"/>
        </w:rPr>
        <w:t>Herbivores</w:t>
      </w:r>
      <w:r w:rsidRPr="008222B7">
        <w:rPr>
          <w:rFonts w:ascii="Times New Roman" w:hAnsi="Times New Roman" w:cs="Times New Roman"/>
        </w:rPr>
        <w:t xml:space="preserve"> have evolved strategies and structures that permit them to cut and crush plant material. Grasshoppers with grinding appendages called mandibles and cattle with wide, ridged teeth are each adapted to breaking the tough cellulose walls of plant cells. The feeding mechanisms of </w:t>
      </w:r>
      <w:r w:rsidRPr="008222B7">
        <w:rPr>
          <w:rStyle w:val="WarnockBoldblack"/>
          <w:rFonts w:ascii="Times New Roman" w:hAnsi="Times New Roman" w:cs="Times New Roman"/>
        </w:rPr>
        <w:t>omnivores</w:t>
      </w:r>
      <w:r w:rsidRPr="008222B7">
        <w:rPr>
          <w:rFonts w:ascii="Times New Roman" w:hAnsi="Times New Roman" w:cs="Times New Roman"/>
        </w:rPr>
        <w:t xml:space="preserve"> such as humans and many species of bears combine the characteristics of carnivores and herbivores.</w:t>
      </w:r>
    </w:p>
    <w:p w14:paraId="0959FA31" w14:textId="77777777" w:rsidR="00821E3C" w:rsidRPr="008222B7" w:rsidRDefault="00821E3C" w:rsidP="00821E3C">
      <w:pPr>
        <w:pStyle w:val="BodyText"/>
        <w:rPr>
          <w:rFonts w:ascii="Times New Roman" w:hAnsi="Times New Roman" w:cs="Times New Roman"/>
        </w:rPr>
      </w:pPr>
      <w:r w:rsidRPr="008222B7">
        <w:rPr>
          <w:rStyle w:val="WarnockBoldblack"/>
          <w:rFonts w:ascii="Times New Roman" w:hAnsi="Times New Roman" w:cs="Times New Roman"/>
        </w:rPr>
        <w:t>Fluid-feeding</w:t>
      </w:r>
      <w:r w:rsidRPr="008222B7">
        <w:rPr>
          <w:rFonts w:ascii="Times New Roman" w:hAnsi="Times New Roman" w:cs="Times New Roman"/>
        </w:rPr>
        <w:t xml:space="preserve"> heterotrophs are equipped to either absorb liquefied nutrients surrounding them or to withdraw fluids from the bodies of other organisms. For example, intestinal tapeworms absorb nutrients from its host as complex food molecules are being broken down in the digestive tract of the host animal. Mosquitoes use piercing mouthparts to withdraw blood from the body of a mammal; aphids use piercing mouthparts to withdraw fluid from the body of a plant. Vampire bats use specialized dentition to pierce skin where blood vessels are just under the skin. Pollinators are also considered fluid-</w:t>
      </w:r>
      <w:proofErr w:type="gramStart"/>
      <w:r w:rsidRPr="008222B7">
        <w:rPr>
          <w:rFonts w:ascii="Times New Roman" w:hAnsi="Times New Roman" w:cs="Times New Roman"/>
        </w:rPr>
        <w:t>feeders, since</w:t>
      </w:r>
      <w:proofErr w:type="gramEnd"/>
      <w:r w:rsidRPr="008222B7">
        <w:rPr>
          <w:rFonts w:ascii="Times New Roman" w:hAnsi="Times New Roman" w:cs="Times New Roman"/>
        </w:rPr>
        <w:t xml:space="preserve"> they use specialized mouth structures to “drink” nectar from flowers. Another category of organisms that ingest fluid are absorptive feeders. For example, parasitic bacteria, such as the </w:t>
      </w:r>
      <w:r w:rsidRPr="008222B7">
        <w:rPr>
          <w:rStyle w:val="bodyitalic"/>
          <w:rFonts w:ascii="Times New Roman" w:hAnsi="Times New Roman" w:cs="Times New Roman"/>
        </w:rPr>
        <w:t>Streptococcus pyogenes</w:t>
      </w:r>
      <w:r w:rsidRPr="008222B7">
        <w:rPr>
          <w:rFonts w:ascii="Times New Roman" w:hAnsi="Times New Roman" w:cs="Times New Roman"/>
        </w:rPr>
        <w:t>, which cause “strep throat,” absorb fluid nutrients directly from their host. Parasitic fungi infect aquarium fish by injecting their filaments (hyphae) into cells of the fish’s body and absorbing nutrients. Many aquatic bacteria and fungi can also absorb nutrients in solution.</w:t>
      </w:r>
    </w:p>
    <w:p w14:paraId="5BDFEDC2"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Some heterotrophs acquire the bulk of their nutrients through </w:t>
      </w:r>
      <w:r w:rsidRPr="008222B7">
        <w:rPr>
          <w:rStyle w:val="WarnockBoldblack"/>
          <w:rFonts w:ascii="Times New Roman" w:hAnsi="Times New Roman" w:cs="Times New Roman"/>
        </w:rPr>
        <w:t>symbiotic relationships</w:t>
      </w:r>
      <w:r w:rsidRPr="008222B7">
        <w:rPr>
          <w:rFonts w:ascii="Times New Roman" w:hAnsi="Times New Roman" w:cs="Times New Roman"/>
        </w:rPr>
        <w:t xml:space="preserve"> (</w:t>
      </w:r>
      <w:proofErr w:type="gramStart"/>
      <w:r w:rsidRPr="008222B7">
        <w:rPr>
          <w:rFonts w:ascii="Times New Roman" w:hAnsi="Times New Roman" w:cs="Times New Roman"/>
        </w:rPr>
        <w:t>refer back</w:t>
      </w:r>
      <w:proofErr w:type="gramEnd"/>
      <w:r w:rsidRPr="008222B7">
        <w:rPr>
          <w:rFonts w:ascii="Times New Roman" w:hAnsi="Times New Roman" w:cs="Times New Roman"/>
        </w:rPr>
        <w:t xml:space="preserve"> to the species relationship lab to review symbiotic relations between organisms). For example, tubeworms that live in the rift communities of the deep oceans contain millions of chemoautotrophic bacterial cells that produce glucose that the worms use as an energy supply. Coral animals that build enormous reefs in warm ocean waters are symbiotic with photosynthetic algae (protists) that live inside their bodies. Similarly, some aquatic </w:t>
      </w:r>
      <w:proofErr w:type="spellStart"/>
      <w:r w:rsidRPr="008222B7">
        <w:rPr>
          <w:rFonts w:ascii="Times New Roman" w:hAnsi="Times New Roman" w:cs="Times New Roman"/>
        </w:rPr>
        <w:t>molluscs</w:t>
      </w:r>
      <w:proofErr w:type="spellEnd"/>
      <w:r w:rsidRPr="008222B7">
        <w:rPr>
          <w:rFonts w:ascii="Times New Roman" w:hAnsi="Times New Roman" w:cs="Times New Roman"/>
        </w:rPr>
        <w:t xml:space="preserve"> such as sea slugs house large populations of photosynthetic algae in their bodies. In both the corals and the slugs, the algae supply the animals with energy in the form of sugars. In turn, the animals produce ammonia that the algae utilize in making their own proteins.</w:t>
      </w:r>
    </w:p>
    <w:p w14:paraId="38B12204" w14:textId="77777777" w:rsidR="00821E3C" w:rsidRPr="008222B7" w:rsidRDefault="00821E3C" w:rsidP="00821E3C">
      <w:pPr>
        <w:pStyle w:val="Header1"/>
        <w:rPr>
          <w:rFonts w:ascii="Times New Roman" w:hAnsi="Times New Roman" w:cs="Times New Roman"/>
        </w:rPr>
      </w:pPr>
      <w:r w:rsidRPr="008222B7">
        <w:rPr>
          <w:rFonts w:ascii="Times New Roman" w:hAnsi="Times New Roman" w:cs="Times New Roman"/>
        </w:rPr>
        <w:t>Digestion and Absorption</w:t>
      </w:r>
    </w:p>
    <w:p w14:paraId="7E72B490"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The food of heterotrophic organisms is organic material that consists principally of proteins, lipids, and carbohydrates. These are large molecules. Digestion consists of those mechanical and chemical processes that break these large and complex molecules into smaller and simpler ones that the organism can utilize. The breakdown of proteins, lipids, and carbohydrates involves the uptake of water in the process of </w:t>
      </w:r>
      <w:r w:rsidRPr="008222B7">
        <w:rPr>
          <w:rStyle w:val="WarnockBoldblack"/>
          <w:rFonts w:ascii="Times New Roman" w:hAnsi="Times New Roman" w:cs="Times New Roman"/>
        </w:rPr>
        <w:t>hydrolysis</w:t>
      </w:r>
      <w:r w:rsidRPr="008222B7">
        <w:rPr>
          <w:rFonts w:ascii="Times New Roman" w:hAnsi="Times New Roman" w:cs="Times New Roman"/>
        </w:rPr>
        <w:t xml:space="preserve">. Hydrolysis literally means “splitting with water.” Water molecules are inserted between the building block units of the large molecules such that the bonds between these units are broken. In this manner, proteins are broken into individual amino acids, lipids into fatty acids and alcohols, and complex carbohydrates into simple sugars. This hydrolytic breakdown is facilitated by digestive agents such as </w:t>
      </w:r>
      <w:r w:rsidRPr="008222B7">
        <w:rPr>
          <w:rStyle w:val="WarnockBoldblack"/>
          <w:rFonts w:ascii="Times New Roman" w:hAnsi="Times New Roman" w:cs="Times New Roman"/>
        </w:rPr>
        <w:t>enzymes</w:t>
      </w:r>
      <w:r w:rsidRPr="008222B7">
        <w:rPr>
          <w:rFonts w:ascii="Times New Roman" w:hAnsi="Times New Roman" w:cs="Times New Roman"/>
        </w:rPr>
        <w:t xml:space="preserve"> that catalyze these reactions.</w:t>
      </w:r>
    </w:p>
    <w:p w14:paraId="1185F299" w14:textId="77777777" w:rsidR="00821E3C" w:rsidRPr="008222B7" w:rsidRDefault="00821E3C" w:rsidP="00821E3C">
      <w:pPr>
        <w:pStyle w:val="BodyText"/>
        <w:rPr>
          <w:rFonts w:ascii="Times New Roman" w:hAnsi="Times New Roman" w:cs="Times New Roman"/>
        </w:rPr>
      </w:pPr>
      <w:r w:rsidRPr="008222B7">
        <w:rPr>
          <w:rStyle w:val="WarnockBoldblack"/>
          <w:rFonts w:ascii="Times New Roman" w:hAnsi="Times New Roman" w:cs="Times New Roman"/>
        </w:rPr>
        <w:t xml:space="preserve">Intracellular digestion </w:t>
      </w:r>
      <w:r w:rsidRPr="008222B7">
        <w:rPr>
          <w:rFonts w:ascii="Times New Roman" w:hAnsi="Times New Roman" w:cs="Times New Roman"/>
        </w:rPr>
        <w:t xml:space="preserve">takes place in the cytoplasm of the cell. Bacteria absorb nutrients from their environment and protists ingest food directly into their cells in vacuoles. </w:t>
      </w:r>
      <w:proofErr w:type="gramStart"/>
      <w:r w:rsidRPr="008222B7">
        <w:rPr>
          <w:rFonts w:ascii="Times New Roman" w:hAnsi="Times New Roman" w:cs="Times New Roman"/>
        </w:rPr>
        <w:t>All of</w:t>
      </w:r>
      <w:proofErr w:type="gramEnd"/>
      <w:r w:rsidRPr="008222B7">
        <w:rPr>
          <w:rFonts w:ascii="Times New Roman" w:hAnsi="Times New Roman" w:cs="Times New Roman"/>
        </w:rPr>
        <w:t xml:space="preserve"> the enzymes needed for the breakdown of the food molecules are contained within the single cells of both the bacteria and the protists. </w:t>
      </w:r>
    </w:p>
    <w:p w14:paraId="5AB89BD7"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The increasing complexity of multicellular heterotrophs demands that cells be specialized for </w:t>
      </w:r>
      <w:proofErr w:type="gramStart"/>
      <w:r w:rsidRPr="008222B7">
        <w:rPr>
          <w:rFonts w:ascii="Times New Roman" w:hAnsi="Times New Roman" w:cs="Times New Roman"/>
        </w:rPr>
        <w:t>particular functions</w:t>
      </w:r>
      <w:proofErr w:type="gramEnd"/>
      <w:r w:rsidRPr="008222B7">
        <w:rPr>
          <w:rFonts w:ascii="Times New Roman" w:hAnsi="Times New Roman" w:cs="Times New Roman"/>
        </w:rPr>
        <w:t xml:space="preserve">. Each cell cannot house </w:t>
      </w:r>
      <w:proofErr w:type="gramStart"/>
      <w:r w:rsidRPr="008222B7">
        <w:rPr>
          <w:rFonts w:ascii="Times New Roman" w:hAnsi="Times New Roman" w:cs="Times New Roman"/>
        </w:rPr>
        <w:t>all of</w:t>
      </w:r>
      <w:proofErr w:type="gramEnd"/>
      <w:r w:rsidRPr="008222B7">
        <w:rPr>
          <w:rFonts w:ascii="Times New Roman" w:hAnsi="Times New Roman" w:cs="Times New Roman"/>
        </w:rPr>
        <w:t xml:space="preserve"> the enzymatic machinery required for the digestion of food molecules. Digestion must take place outside of the individual cells. </w:t>
      </w:r>
      <w:r w:rsidRPr="008222B7">
        <w:rPr>
          <w:rStyle w:val="WarnockBoldblack"/>
          <w:rFonts w:ascii="Times New Roman" w:hAnsi="Times New Roman" w:cs="Times New Roman"/>
        </w:rPr>
        <w:t xml:space="preserve">Extracellular digestion </w:t>
      </w:r>
      <w:r w:rsidRPr="008222B7">
        <w:rPr>
          <w:rFonts w:ascii="Times New Roman" w:hAnsi="Times New Roman" w:cs="Times New Roman"/>
        </w:rPr>
        <w:t xml:space="preserve">commonly takes place in the cavity of an organ </w:t>
      </w:r>
      <w:r w:rsidRPr="008222B7">
        <w:rPr>
          <w:rFonts w:ascii="Times New Roman" w:hAnsi="Times New Roman" w:cs="Times New Roman"/>
        </w:rPr>
        <w:lastRenderedPageBreak/>
        <w:t>that is specialized for the hydrolytic breakdown of food molecules. These digestive organs typically are the stomach and intestine. Large, complex food molecules are broken down into smaller ones that are absorbed directly into body cells or into circulating fluid such as blood, which delivers these molecules to the body cells.</w:t>
      </w:r>
    </w:p>
    <w:p w14:paraId="773F7326"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Extracellular digestion may take place </w:t>
      </w:r>
      <w:r w:rsidRPr="008222B7">
        <w:rPr>
          <w:rStyle w:val="bodyitalic"/>
          <w:rFonts w:ascii="Times New Roman" w:hAnsi="Times New Roman" w:cs="Times New Roman"/>
        </w:rPr>
        <w:t>outside of the body</w:t>
      </w:r>
      <w:r w:rsidRPr="008222B7">
        <w:rPr>
          <w:rFonts w:ascii="Times New Roman" w:hAnsi="Times New Roman" w:cs="Times New Roman"/>
        </w:rPr>
        <w:t xml:space="preserve"> of the organism itself. Bacteria and fungi release digestive enzymes into the substrate (food material) that break down larger complex organic molecules into smaller organic food molecules. The breakdown products are then absorbed back into the cells. Many fungi, such as mushrooms and toadstools, play a major role in recycling nutrients back into the soil. Those that live </w:t>
      </w:r>
      <w:proofErr w:type="gramStart"/>
      <w:r w:rsidRPr="008222B7">
        <w:rPr>
          <w:rFonts w:ascii="Times New Roman" w:hAnsi="Times New Roman" w:cs="Times New Roman"/>
        </w:rPr>
        <w:t>off of</w:t>
      </w:r>
      <w:proofErr w:type="gramEnd"/>
      <w:r w:rsidRPr="008222B7">
        <w:rPr>
          <w:rFonts w:ascii="Times New Roman" w:hAnsi="Times New Roman" w:cs="Times New Roman"/>
        </w:rPr>
        <w:t xml:space="preserve"> dead and decaying organic materials are described as </w:t>
      </w:r>
      <w:r w:rsidRPr="008222B7">
        <w:rPr>
          <w:rStyle w:val="WarnockBold"/>
          <w:rFonts w:ascii="Times New Roman" w:hAnsi="Times New Roman" w:cs="Times New Roman"/>
        </w:rPr>
        <w:t>saprobes</w:t>
      </w:r>
      <w:r w:rsidRPr="008222B7">
        <w:rPr>
          <w:rFonts w:ascii="Times New Roman" w:hAnsi="Times New Roman" w:cs="Times New Roman"/>
        </w:rPr>
        <w:t>. In some complex multicellular animals, initial digestion may be external to the body, though further digestion occurs within the body of the animal. A housefly releases enzyme-containing saliva into food material; the food is liquefied and sucked into the body of the fly. A sea star everts its cardiac stomach through its mouth when feeding. This everted stomach slides between the nearly closed halves of an oyster sheet and releases proteolytic enzymes. The muscles holding the shell closed are partially digested and the shell opens so that the sea star can ingest the soft body parts inside. Spiders feed on insects such as beetles that are trapped in their webs. The spider uses piercing mouthparts to inject digestive enzymes through the hard exoskeleton of the beetle. Within a few hours, the spider returns to the beetle and sucks out the now liquefied contents of the body.</w:t>
      </w:r>
    </w:p>
    <w:p w14:paraId="58317629"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Extracellular digestion in complex, multicellular animals </w:t>
      </w:r>
      <w:proofErr w:type="gramStart"/>
      <w:r w:rsidRPr="008222B7">
        <w:rPr>
          <w:rFonts w:ascii="Times New Roman" w:hAnsi="Times New Roman" w:cs="Times New Roman"/>
        </w:rPr>
        <w:t>requires</w:t>
      </w:r>
      <w:proofErr w:type="gramEnd"/>
      <w:r w:rsidRPr="008222B7">
        <w:rPr>
          <w:rFonts w:ascii="Times New Roman" w:hAnsi="Times New Roman" w:cs="Times New Roman"/>
        </w:rPr>
        <w:t xml:space="preserve"> the provision of a </w:t>
      </w:r>
      <w:r w:rsidRPr="008222B7">
        <w:rPr>
          <w:rStyle w:val="WarnockBoldblack"/>
          <w:rFonts w:ascii="Times New Roman" w:hAnsi="Times New Roman" w:cs="Times New Roman"/>
        </w:rPr>
        <w:t xml:space="preserve">digestive system. </w:t>
      </w:r>
      <w:r w:rsidRPr="008222B7">
        <w:rPr>
          <w:rFonts w:ascii="Times New Roman" w:hAnsi="Times New Roman" w:cs="Times New Roman"/>
        </w:rPr>
        <w:t xml:space="preserve">Cnidarians (a group that includes the hydra and sea anemone) and flatworms have a saclike system with a single opening to the exterior of the body. Food is ingested through this single opening, digested in the saclike cavity, and the indigestible portion is expelled through the same opening. A tract arranged according to this pattern is called an </w:t>
      </w:r>
      <w:r w:rsidRPr="008222B7">
        <w:rPr>
          <w:rStyle w:val="WarnockBoldblack"/>
          <w:rFonts w:ascii="Times New Roman" w:hAnsi="Times New Roman" w:cs="Times New Roman"/>
        </w:rPr>
        <w:t>incomplete digestive system</w:t>
      </w:r>
      <w:r w:rsidRPr="008222B7">
        <w:rPr>
          <w:rFonts w:ascii="Times New Roman" w:hAnsi="Times New Roman" w:cs="Times New Roman"/>
        </w:rPr>
        <w:t xml:space="preserve">. Many insects and all amphibians, reptiles, birds, and mammals have a tubular digestive tract that runs between two openings. Food is ingested through an oral opening (mouth), is processed in several organs, and the indigestible components are eliminated through the anal opening. A tract arranged according to this pattern is a </w:t>
      </w:r>
      <w:r w:rsidRPr="008222B7">
        <w:rPr>
          <w:rStyle w:val="WarnockBoldblack"/>
          <w:rFonts w:ascii="Times New Roman" w:hAnsi="Times New Roman" w:cs="Times New Roman"/>
        </w:rPr>
        <w:t>complete digestive system</w:t>
      </w:r>
      <w:r w:rsidRPr="008222B7">
        <w:rPr>
          <w:rFonts w:ascii="Times New Roman" w:hAnsi="Times New Roman" w:cs="Times New Roman"/>
        </w:rPr>
        <w:t xml:space="preserve"> or </w:t>
      </w:r>
      <w:r w:rsidRPr="008222B7">
        <w:rPr>
          <w:rStyle w:val="WarnockBoldblack"/>
          <w:rFonts w:ascii="Times New Roman" w:hAnsi="Times New Roman" w:cs="Times New Roman"/>
        </w:rPr>
        <w:t>alimentary canal.</w:t>
      </w:r>
    </w:p>
    <w:p w14:paraId="7C8ED862"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The arrangement of a complete digestive system </w:t>
      </w:r>
      <w:proofErr w:type="gramStart"/>
      <w:r w:rsidRPr="008222B7">
        <w:rPr>
          <w:rFonts w:ascii="Times New Roman" w:hAnsi="Times New Roman" w:cs="Times New Roman"/>
        </w:rPr>
        <w:t>in a given</w:t>
      </w:r>
      <w:proofErr w:type="gramEnd"/>
      <w:r w:rsidRPr="008222B7">
        <w:rPr>
          <w:rFonts w:ascii="Times New Roman" w:hAnsi="Times New Roman" w:cs="Times New Roman"/>
        </w:rPr>
        <w:t xml:space="preserve"> animal species reflects adaptations for the processing of specific food materials. Many organisms with a complete digestive system possess a simple tube for a digestive tract. Materials pass rapidly through, and enzymes are secreted into the tube to process the ingested foods. In the vertebrates, a </w:t>
      </w:r>
      <w:r w:rsidRPr="008222B7">
        <w:rPr>
          <w:rStyle w:val="WarnockBoldblack"/>
          <w:rFonts w:ascii="Times New Roman" w:hAnsi="Times New Roman" w:cs="Times New Roman"/>
        </w:rPr>
        <w:t xml:space="preserve">monogastric system </w:t>
      </w:r>
      <w:r w:rsidRPr="008222B7">
        <w:rPr>
          <w:rFonts w:ascii="Times New Roman" w:hAnsi="Times New Roman" w:cs="Times New Roman"/>
        </w:rPr>
        <w:t xml:space="preserve">is described as an alimentary canal that includes a single stomach. Mammals such as domestic cats and amphibians such as frogs have this type of complete system. This monogastric arrangement is often found in animals that consume a </w:t>
      </w:r>
      <w:r w:rsidRPr="008222B7">
        <w:rPr>
          <w:rStyle w:val="bodyitalic"/>
          <w:rFonts w:ascii="Times New Roman" w:hAnsi="Times New Roman" w:cs="Times New Roman"/>
        </w:rPr>
        <w:t>high-energy, low-fiber diet.</w:t>
      </w:r>
      <w:r w:rsidRPr="008222B7">
        <w:rPr>
          <w:rFonts w:ascii="Times New Roman" w:hAnsi="Times New Roman" w:cs="Times New Roman"/>
        </w:rPr>
        <w:t xml:space="preserve"> Digestive activities in this system release large amounts of sugars that are absorbed into the bloodstream for transport to body cells.</w:t>
      </w:r>
    </w:p>
    <w:p w14:paraId="0F103179"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Alternatively, the complete digestive tract may be adapted for processing a </w:t>
      </w:r>
      <w:r w:rsidRPr="008222B7">
        <w:rPr>
          <w:rStyle w:val="bodyitalic"/>
          <w:rFonts w:ascii="Times New Roman" w:hAnsi="Times New Roman" w:cs="Times New Roman"/>
        </w:rPr>
        <w:t>low-sugar, high-fiber diet</w:t>
      </w:r>
      <w:r w:rsidRPr="008222B7">
        <w:rPr>
          <w:rFonts w:ascii="Times New Roman" w:hAnsi="Times New Roman" w:cs="Times New Roman"/>
        </w:rPr>
        <w:t xml:space="preserve">. To accommodate these foods of plant origin, the alimentary canal includes multiple food-processing chambers. This mode of digestion relies on symbiotic bacteria for digesting tough plant material and is common in ruminants (refer to the species relationship lab for an in-depth description). </w:t>
      </w:r>
    </w:p>
    <w:p w14:paraId="7B46AAD2" w14:textId="77777777" w:rsidR="00821E3C" w:rsidRDefault="00821E3C" w:rsidP="00821E3C">
      <w:pPr>
        <w:pStyle w:val="BodyText"/>
        <w:rPr>
          <w:rFonts w:ascii="Times New Roman" w:hAnsi="Times New Roman" w:cs="Times New Roman"/>
        </w:rPr>
      </w:pPr>
      <w:r w:rsidRPr="008222B7">
        <w:rPr>
          <w:rFonts w:ascii="Times New Roman" w:hAnsi="Times New Roman" w:cs="Times New Roman"/>
        </w:rPr>
        <w:t xml:space="preserve">The following series of activities is designed to teach you about intracellular and extracellular nutrition, the digestive system of higher vertebrates, and the role of mammals’ teeth and birds’ bills in food acquisition and initial dietary processing. </w:t>
      </w:r>
    </w:p>
    <w:p w14:paraId="61143F83"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br w:type="page"/>
      </w:r>
    </w:p>
    <w:p w14:paraId="60D55CEE" w14:textId="77777777" w:rsidR="00821E3C" w:rsidRPr="008222B7" w:rsidRDefault="00821E3C" w:rsidP="00821E3C">
      <w:pPr>
        <w:pStyle w:val="Introduction"/>
      </w:pPr>
      <w:r w:rsidRPr="008222B7">
        <w:lastRenderedPageBreak/>
        <w:t xml:space="preserve">Activity One: </w:t>
      </w:r>
      <w:r w:rsidRPr="008222B7">
        <w:rPr>
          <w:i/>
        </w:rPr>
        <w:t>Paramecium</w:t>
      </w:r>
      <w:r w:rsidRPr="008222B7">
        <w:t xml:space="preserve"> Feeding </w:t>
      </w:r>
    </w:p>
    <w:p w14:paraId="745AF637"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The paramecium possesses an interesting adaptation for acquisition of food. It is unicellular and employs intracellular digestion; however, it possesses an oral groove, analogous to a mouth, where food enters the cell. This groove is lined with cilia, and these cilia </w:t>
      </w:r>
      <w:proofErr w:type="gramStart"/>
      <w:r w:rsidRPr="008222B7">
        <w:rPr>
          <w:rFonts w:ascii="Times New Roman" w:hAnsi="Times New Roman" w:cs="Times New Roman"/>
        </w:rPr>
        <w:t>actually sweep</w:t>
      </w:r>
      <w:proofErr w:type="gramEnd"/>
      <w:r w:rsidRPr="008222B7">
        <w:rPr>
          <w:rFonts w:ascii="Times New Roman" w:hAnsi="Times New Roman" w:cs="Times New Roman"/>
        </w:rPr>
        <w:t xml:space="preserve"> food particles into the groove where they are absorbed. Once inside, small vesicles filled with enzymes merge with the food vacuole and break down the food particles. Waste products are later excreted. </w:t>
      </w:r>
    </w:p>
    <w:p w14:paraId="60A4A16D" w14:textId="77777777" w:rsidR="00821E3C" w:rsidRPr="008222B7" w:rsidRDefault="00821E3C" w:rsidP="00821E3C">
      <w:pPr>
        <w:pStyle w:val="bodyindent"/>
        <w:numPr>
          <w:ilvl w:val="0"/>
          <w:numId w:val="4"/>
        </w:numPr>
        <w:rPr>
          <w:rFonts w:ascii="Times New Roman" w:hAnsi="Times New Roman" w:cs="Times New Roman"/>
        </w:rPr>
      </w:pPr>
      <w:r w:rsidRPr="008222B7">
        <w:rPr>
          <w:rFonts w:ascii="Times New Roman" w:hAnsi="Times New Roman" w:cs="Times New Roman"/>
        </w:rPr>
        <w:t xml:space="preserve">Use a pipette to transfer a drop of the </w:t>
      </w:r>
      <w:r w:rsidRPr="008222B7">
        <w:rPr>
          <w:rFonts w:ascii="Times New Roman" w:hAnsi="Times New Roman" w:cs="Times New Roman"/>
          <w:i/>
        </w:rPr>
        <w:t>Paramecium</w:t>
      </w:r>
      <w:r w:rsidRPr="008222B7">
        <w:rPr>
          <w:rFonts w:ascii="Times New Roman" w:hAnsi="Times New Roman" w:cs="Times New Roman"/>
        </w:rPr>
        <w:t xml:space="preserve"> culture onto a slide. Look at this slide under the microscope without a coverslip. Stay at low (4#) or medium (10#) power. Can you see many paramecia? If so, add the stained yeast as directed below. If you do not see 10–20 paramecia, make a new slide. </w:t>
      </w:r>
    </w:p>
    <w:p w14:paraId="26D1BFC5" w14:textId="77777777" w:rsidR="00821E3C" w:rsidRPr="008222B7" w:rsidRDefault="00821E3C" w:rsidP="00821E3C">
      <w:pPr>
        <w:pStyle w:val="bodyindent"/>
        <w:numPr>
          <w:ilvl w:val="0"/>
          <w:numId w:val="4"/>
        </w:numPr>
        <w:rPr>
          <w:rFonts w:ascii="Times New Roman" w:hAnsi="Times New Roman" w:cs="Times New Roman"/>
        </w:rPr>
      </w:pPr>
      <w:r w:rsidRPr="008222B7">
        <w:rPr>
          <w:rFonts w:ascii="Times New Roman" w:hAnsi="Times New Roman" w:cs="Times New Roman"/>
        </w:rPr>
        <w:t xml:space="preserve">Use the tip of a toothpick to transfer a small dot of yeast stained with </w:t>
      </w:r>
      <w:proofErr w:type="spellStart"/>
      <w:r w:rsidRPr="008222B7">
        <w:rPr>
          <w:rFonts w:ascii="Times New Roman" w:hAnsi="Times New Roman" w:cs="Times New Roman"/>
        </w:rPr>
        <w:t>congo</w:t>
      </w:r>
      <w:proofErr w:type="spellEnd"/>
      <w:r w:rsidRPr="008222B7">
        <w:rPr>
          <w:rFonts w:ascii="Times New Roman" w:hAnsi="Times New Roman" w:cs="Times New Roman"/>
        </w:rPr>
        <w:t xml:space="preserve"> red stain to the slide. Adding too much stained yeast can obscure your view of the paramecia.</w:t>
      </w:r>
    </w:p>
    <w:p w14:paraId="57B6B4FE" w14:textId="77777777" w:rsidR="00821E3C" w:rsidRPr="008222B7" w:rsidRDefault="00821E3C" w:rsidP="00821E3C">
      <w:pPr>
        <w:pStyle w:val="bodyindent"/>
        <w:numPr>
          <w:ilvl w:val="0"/>
          <w:numId w:val="4"/>
        </w:numPr>
        <w:rPr>
          <w:rFonts w:ascii="Times New Roman" w:hAnsi="Times New Roman" w:cs="Times New Roman"/>
        </w:rPr>
      </w:pPr>
      <w:r w:rsidRPr="008222B7">
        <w:rPr>
          <w:rFonts w:ascii="Times New Roman" w:hAnsi="Times New Roman" w:cs="Times New Roman"/>
        </w:rPr>
        <w:t xml:space="preserve">Again, look at your slide without a coverslip under low (4#) or medium (10#) power. Check to see that you can see both the paramecia and the yeast cells. </w:t>
      </w:r>
    </w:p>
    <w:p w14:paraId="174A589B" w14:textId="77777777" w:rsidR="00821E3C" w:rsidRPr="008222B7" w:rsidRDefault="00821E3C" w:rsidP="00821E3C">
      <w:pPr>
        <w:pStyle w:val="bodyindent"/>
        <w:numPr>
          <w:ilvl w:val="0"/>
          <w:numId w:val="4"/>
        </w:numPr>
        <w:rPr>
          <w:rFonts w:ascii="Times New Roman" w:hAnsi="Times New Roman" w:cs="Times New Roman"/>
        </w:rPr>
      </w:pPr>
      <w:r w:rsidRPr="008222B7">
        <w:rPr>
          <w:rFonts w:ascii="Times New Roman" w:hAnsi="Times New Roman" w:cs="Times New Roman"/>
        </w:rPr>
        <w:t xml:space="preserve">Add a drop of </w:t>
      </w:r>
      <w:proofErr w:type="spellStart"/>
      <w:r w:rsidRPr="008222B7">
        <w:rPr>
          <w:rFonts w:ascii="Times New Roman" w:hAnsi="Times New Roman" w:cs="Times New Roman"/>
        </w:rPr>
        <w:t>ProtoSlo</w:t>
      </w:r>
      <w:proofErr w:type="spellEnd"/>
      <w:r w:rsidRPr="008222B7">
        <w:rPr>
          <w:rFonts w:ascii="Times New Roman" w:hAnsi="Times New Roman" w:cs="Times New Roman"/>
        </w:rPr>
        <w:t xml:space="preserve"> (from the refrigerator) to your slide sample. Mix the sample and the </w:t>
      </w:r>
      <w:proofErr w:type="spellStart"/>
      <w:r w:rsidRPr="008222B7">
        <w:rPr>
          <w:rFonts w:ascii="Times New Roman" w:hAnsi="Times New Roman" w:cs="Times New Roman"/>
        </w:rPr>
        <w:t>ProtoSlo</w:t>
      </w:r>
      <w:proofErr w:type="spellEnd"/>
      <w:r w:rsidRPr="008222B7">
        <w:rPr>
          <w:rFonts w:ascii="Times New Roman" w:hAnsi="Times New Roman" w:cs="Times New Roman"/>
        </w:rPr>
        <w:t xml:space="preserve"> together with a toothpick then place a coverslip over the preparation.</w:t>
      </w:r>
    </w:p>
    <w:p w14:paraId="1A35EE1B" w14:textId="77777777" w:rsidR="00821E3C" w:rsidRPr="008222B7" w:rsidRDefault="00821E3C" w:rsidP="00821E3C">
      <w:pPr>
        <w:pStyle w:val="bodyindent"/>
        <w:numPr>
          <w:ilvl w:val="0"/>
          <w:numId w:val="4"/>
        </w:numPr>
        <w:rPr>
          <w:rFonts w:ascii="Times New Roman" w:hAnsi="Times New Roman" w:cs="Times New Roman"/>
        </w:rPr>
      </w:pPr>
      <w:r w:rsidRPr="008222B7">
        <w:rPr>
          <w:rFonts w:ascii="Times New Roman" w:hAnsi="Times New Roman" w:cs="Times New Roman"/>
        </w:rPr>
        <w:t xml:space="preserve">Observe the prepared slide under the compound microscope. Locate a paramecium cell and make a drawing in Figure 9-1. Label the following structures: cilia, oral groove, nucleus, stellate vacuole, food vacuole, etc. </w:t>
      </w:r>
    </w:p>
    <w:p w14:paraId="21FC3357" w14:textId="77777777" w:rsidR="00821E3C" w:rsidRPr="008222B7" w:rsidRDefault="00821E3C" w:rsidP="00821E3C">
      <w:pPr>
        <w:pStyle w:val="bodyindent"/>
        <w:spacing w:after="0" w:line="240" w:lineRule="auto"/>
        <w:jc w:val="center"/>
        <w:rPr>
          <w:rFonts w:ascii="Times New Roman" w:hAnsi="Times New Roman" w:cs="Times New Roman"/>
        </w:rPr>
      </w:pPr>
      <w:r w:rsidRPr="008222B7">
        <w:rPr>
          <w:rFonts w:ascii="Times New Roman" w:hAnsi="Times New Roman" w:cs="Times New Roman"/>
          <w:noProof/>
        </w:rPr>
        <w:drawing>
          <wp:inline distT="0" distB="0" distL="0" distR="0" wp14:anchorId="5208975C" wp14:editId="2EA37D5D">
            <wp:extent cx="1836407" cy="3530713"/>
            <wp:effectExtent l="0" t="0" r="0" b="0"/>
            <wp:docPr id="1" name="Picture 1" descr="A black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line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36407" cy="3530713"/>
                    </a:xfrm>
                    <a:prstGeom prst="rect">
                      <a:avLst/>
                    </a:prstGeom>
                    <a:noFill/>
                    <a:ln>
                      <a:noFill/>
                    </a:ln>
                  </pic:spPr>
                </pic:pic>
              </a:graphicData>
            </a:graphic>
          </wp:inline>
        </w:drawing>
      </w:r>
    </w:p>
    <w:p w14:paraId="634A468D" w14:textId="77777777" w:rsidR="00821E3C" w:rsidRPr="008222B7" w:rsidRDefault="00821E3C" w:rsidP="00821E3C">
      <w:pPr>
        <w:pStyle w:val="FigureCaption"/>
        <w:rPr>
          <w:rFonts w:ascii="Times New Roman" w:hAnsi="Times New Roman" w:cs="Times New Roman"/>
        </w:rPr>
      </w:pPr>
      <w:r w:rsidRPr="008222B7">
        <w:rPr>
          <w:rFonts w:ascii="Times New Roman" w:hAnsi="Times New Roman" w:cs="Times New Roman"/>
        </w:rPr>
        <w:t xml:space="preserve">Initial Drawing of the </w:t>
      </w:r>
      <w:r w:rsidRPr="008222B7">
        <w:rPr>
          <w:rStyle w:val="bodyitalic"/>
          <w:rFonts w:ascii="Times New Roman" w:hAnsi="Times New Roman" w:cs="Times New Roman"/>
        </w:rPr>
        <w:t>Paramecium</w:t>
      </w:r>
    </w:p>
    <w:p w14:paraId="33818709" w14:textId="77777777" w:rsidR="00821E3C" w:rsidRPr="008222B7" w:rsidRDefault="00821E3C" w:rsidP="00821E3C">
      <w:pPr>
        <w:pStyle w:val="bodyindent"/>
        <w:numPr>
          <w:ilvl w:val="0"/>
          <w:numId w:val="4"/>
        </w:numPr>
        <w:rPr>
          <w:rFonts w:ascii="Times New Roman" w:hAnsi="Times New Roman" w:cs="Times New Roman"/>
        </w:rPr>
      </w:pPr>
      <w:r w:rsidRPr="008222B7">
        <w:rPr>
          <w:rFonts w:ascii="Times New Roman" w:hAnsi="Times New Roman" w:cs="Times New Roman"/>
        </w:rPr>
        <w:t xml:space="preserve">The paramecium will quickly start to feed on the yeast cells. Note the sweeping action of the cilia and the movement of stained yeast cells into the oral groove and the formation of food vacuoles containing stained yeast cells. </w:t>
      </w:r>
    </w:p>
    <w:p w14:paraId="0B2628C2" w14:textId="77777777" w:rsidR="00821E3C" w:rsidRPr="008222B7" w:rsidRDefault="00821E3C" w:rsidP="00821E3C">
      <w:pPr>
        <w:pStyle w:val="bodyindent"/>
        <w:numPr>
          <w:ilvl w:val="0"/>
          <w:numId w:val="4"/>
        </w:numPr>
        <w:rPr>
          <w:rFonts w:ascii="Times New Roman" w:hAnsi="Times New Roman" w:cs="Times New Roman"/>
        </w:rPr>
      </w:pPr>
      <w:r w:rsidRPr="008222B7">
        <w:rPr>
          <w:rFonts w:ascii="Times New Roman" w:hAnsi="Times New Roman" w:cs="Times New Roman"/>
        </w:rPr>
        <w:lastRenderedPageBreak/>
        <w:t xml:space="preserve">Over time, the red stained cells will change color as the yeast cells are digested. To see this, check the slide every 5 minutes for the next 30 minutes. Be sure to turn off your microscope light or remove your slide from the microscope between viewings. </w:t>
      </w:r>
    </w:p>
    <w:p w14:paraId="51F64EB3" w14:textId="77777777" w:rsidR="00821E3C" w:rsidRPr="008222B7" w:rsidRDefault="00821E3C" w:rsidP="00821E3C">
      <w:pPr>
        <w:pStyle w:val="bodyindent"/>
        <w:numPr>
          <w:ilvl w:val="0"/>
          <w:numId w:val="4"/>
        </w:numPr>
        <w:rPr>
          <w:rFonts w:ascii="Times New Roman" w:hAnsi="Times New Roman" w:cs="Times New Roman"/>
        </w:rPr>
      </w:pPr>
      <w:r w:rsidRPr="008222B7">
        <w:rPr>
          <w:rFonts w:ascii="Times New Roman" w:hAnsi="Times New Roman" w:cs="Times New Roman"/>
        </w:rPr>
        <w:t xml:space="preserve">In Figure 9-2, make a drawing of the </w:t>
      </w:r>
      <w:r w:rsidRPr="008222B7">
        <w:rPr>
          <w:rFonts w:ascii="Times New Roman" w:hAnsi="Times New Roman" w:cs="Times New Roman"/>
          <w:i/>
        </w:rPr>
        <w:t>Paramecium</w:t>
      </w:r>
      <w:r w:rsidRPr="008222B7">
        <w:rPr>
          <w:rFonts w:ascii="Times New Roman" w:hAnsi="Times New Roman" w:cs="Times New Roman"/>
        </w:rPr>
        <w:t xml:space="preserve"> indicating the food vacuoles.</w:t>
      </w:r>
    </w:p>
    <w:p w14:paraId="71361A04" w14:textId="77777777" w:rsidR="00821E3C" w:rsidRPr="008222B7" w:rsidRDefault="00821E3C" w:rsidP="00821E3C">
      <w:pPr>
        <w:pStyle w:val="bodyindent"/>
        <w:spacing w:after="0" w:line="240" w:lineRule="auto"/>
        <w:jc w:val="center"/>
        <w:rPr>
          <w:rFonts w:ascii="Times New Roman" w:hAnsi="Times New Roman" w:cs="Times New Roman"/>
        </w:rPr>
      </w:pPr>
      <w:r w:rsidRPr="008222B7">
        <w:rPr>
          <w:rFonts w:ascii="Times New Roman" w:hAnsi="Times New Roman" w:cs="Times New Roman"/>
          <w:noProof/>
        </w:rPr>
        <w:drawing>
          <wp:inline distT="0" distB="0" distL="0" distR="0" wp14:anchorId="510D2390" wp14:editId="001A2FCC">
            <wp:extent cx="1836407" cy="3530713"/>
            <wp:effectExtent l="0" t="0" r="0" b="0"/>
            <wp:docPr id="2" name="Picture 2" descr="A black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background with line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36407" cy="3530713"/>
                    </a:xfrm>
                    <a:prstGeom prst="rect">
                      <a:avLst/>
                    </a:prstGeom>
                    <a:noFill/>
                    <a:ln>
                      <a:noFill/>
                    </a:ln>
                  </pic:spPr>
                </pic:pic>
              </a:graphicData>
            </a:graphic>
          </wp:inline>
        </w:drawing>
      </w:r>
    </w:p>
    <w:p w14:paraId="4391085C" w14:textId="77777777" w:rsidR="00821E3C" w:rsidRPr="008222B7" w:rsidRDefault="00821E3C" w:rsidP="00821E3C">
      <w:pPr>
        <w:pStyle w:val="FigureCaption"/>
        <w:rPr>
          <w:rFonts w:ascii="Times New Roman" w:hAnsi="Times New Roman" w:cs="Times New Roman"/>
        </w:rPr>
      </w:pPr>
      <w:r w:rsidRPr="008222B7">
        <w:rPr>
          <w:rFonts w:ascii="Times New Roman" w:hAnsi="Times New Roman" w:cs="Times New Roman"/>
        </w:rPr>
        <w:t xml:space="preserve">Drawing of the </w:t>
      </w:r>
      <w:r w:rsidRPr="008222B7">
        <w:rPr>
          <w:rStyle w:val="bodyitalic"/>
          <w:rFonts w:ascii="Times New Roman" w:hAnsi="Times New Roman" w:cs="Times New Roman"/>
        </w:rPr>
        <w:t>Paramecium</w:t>
      </w:r>
      <w:r w:rsidRPr="008222B7">
        <w:rPr>
          <w:rFonts w:ascii="Times New Roman" w:hAnsi="Times New Roman" w:cs="Times New Roman"/>
        </w:rPr>
        <w:t xml:space="preserve"> Showing Food Vacuoles</w:t>
      </w:r>
    </w:p>
    <w:p w14:paraId="2DFA8378" w14:textId="77777777" w:rsidR="00821E3C" w:rsidRPr="008222B7" w:rsidRDefault="00821E3C" w:rsidP="00821E3C">
      <w:pPr>
        <w:pStyle w:val="Introduction"/>
      </w:pPr>
      <w:r w:rsidRPr="008222B7">
        <w:t xml:space="preserve">Activity Two: </w:t>
      </w:r>
      <w:r w:rsidRPr="008222B7">
        <w:rPr>
          <w:i/>
        </w:rPr>
        <w:t>Hydra</w:t>
      </w:r>
      <w:r w:rsidRPr="008222B7">
        <w:t xml:space="preserve"> Feeding</w:t>
      </w:r>
    </w:p>
    <w:p w14:paraId="7E926875"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The multicellular </w:t>
      </w:r>
      <w:r w:rsidRPr="008222B7">
        <w:rPr>
          <w:rStyle w:val="bodyitalic"/>
          <w:rFonts w:ascii="Times New Roman" w:hAnsi="Times New Roman" w:cs="Times New Roman"/>
        </w:rPr>
        <w:t>Hydra</w:t>
      </w:r>
      <w:r w:rsidRPr="008222B7">
        <w:rPr>
          <w:rFonts w:ascii="Times New Roman" w:hAnsi="Times New Roman" w:cs="Times New Roman"/>
        </w:rPr>
        <w:t xml:space="preserve"> is from the phylum Cnidaria, along with jellyfish, sea anemones, and corals. They possess a </w:t>
      </w:r>
      <w:r w:rsidRPr="008222B7">
        <w:rPr>
          <w:rStyle w:val="WarnockBoldblack"/>
          <w:rFonts w:ascii="Times New Roman" w:hAnsi="Times New Roman" w:cs="Times New Roman"/>
        </w:rPr>
        <w:t>gastrovascular cavity</w:t>
      </w:r>
      <w:r w:rsidRPr="008222B7">
        <w:rPr>
          <w:rFonts w:ascii="Times New Roman" w:hAnsi="Times New Roman" w:cs="Times New Roman"/>
        </w:rPr>
        <w:t xml:space="preserve">, an </w:t>
      </w:r>
      <w:r w:rsidRPr="008222B7">
        <w:rPr>
          <w:rStyle w:val="WarnockBoldblack"/>
          <w:rFonts w:ascii="Times New Roman" w:hAnsi="Times New Roman" w:cs="Times New Roman"/>
        </w:rPr>
        <w:t>incomplete</w:t>
      </w:r>
      <w:r w:rsidRPr="008222B7">
        <w:rPr>
          <w:rFonts w:ascii="Times New Roman" w:hAnsi="Times New Roman" w:cs="Times New Roman"/>
        </w:rPr>
        <w:t xml:space="preserve"> type of digestive tract where food and wastes enter and exit the same opening. They employ </w:t>
      </w:r>
      <w:r w:rsidRPr="008222B7">
        <w:rPr>
          <w:rStyle w:val="WarnockBoldblack"/>
          <w:rFonts w:ascii="Times New Roman" w:hAnsi="Times New Roman" w:cs="Times New Roman"/>
        </w:rPr>
        <w:t xml:space="preserve">extracellular </w:t>
      </w:r>
      <w:r w:rsidRPr="008222B7">
        <w:rPr>
          <w:rFonts w:ascii="Times New Roman" w:hAnsi="Times New Roman" w:cs="Times New Roman"/>
        </w:rPr>
        <w:t>digestion, which allows for the digestion of larger food particles and absorption of the smaller nutrients. If you are lucky, you will be amazed to watch these animals gorge themselves with brine shrimp!</w:t>
      </w:r>
    </w:p>
    <w:p w14:paraId="51BE56D9" w14:textId="77777777" w:rsidR="00821E3C" w:rsidRPr="008222B7" w:rsidRDefault="00821E3C" w:rsidP="00821E3C">
      <w:pPr>
        <w:pStyle w:val="bodyindent"/>
        <w:numPr>
          <w:ilvl w:val="0"/>
          <w:numId w:val="5"/>
        </w:numPr>
        <w:rPr>
          <w:rFonts w:ascii="Times New Roman" w:hAnsi="Times New Roman" w:cs="Times New Roman"/>
        </w:rPr>
      </w:pPr>
      <w:r w:rsidRPr="008222B7">
        <w:rPr>
          <w:rFonts w:ascii="Times New Roman" w:hAnsi="Times New Roman" w:cs="Times New Roman"/>
        </w:rPr>
        <w:t xml:space="preserve">Use a pipette to put 1–2 </w:t>
      </w:r>
      <w:r w:rsidRPr="008222B7">
        <w:rPr>
          <w:rStyle w:val="bodyitalic"/>
          <w:rFonts w:ascii="Times New Roman" w:hAnsi="Times New Roman" w:cs="Times New Roman"/>
        </w:rPr>
        <w:t xml:space="preserve">Hydra </w:t>
      </w:r>
      <w:r w:rsidRPr="008222B7">
        <w:rPr>
          <w:rFonts w:ascii="Times New Roman" w:hAnsi="Times New Roman" w:cs="Times New Roman"/>
        </w:rPr>
        <w:t xml:space="preserve">into a small watch glass. Be sure to transfer several mL of water with the </w:t>
      </w:r>
      <w:r w:rsidRPr="008222B7">
        <w:rPr>
          <w:rStyle w:val="bodyitalic"/>
          <w:rFonts w:ascii="Times New Roman" w:hAnsi="Times New Roman" w:cs="Times New Roman"/>
        </w:rPr>
        <w:t>Hydra</w:t>
      </w:r>
      <w:r w:rsidRPr="008222B7">
        <w:rPr>
          <w:rFonts w:ascii="Times New Roman" w:hAnsi="Times New Roman" w:cs="Times New Roman"/>
        </w:rPr>
        <w:t xml:space="preserve">. </w:t>
      </w:r>
    </w:p>
    <w:p w14:paraId="0E16B6E6" w14:textId="77777777" w:rsidR="00821E3C" w:rsidRPr="008222B7" w:rsidRDefault="00821E3C" w:rsidP="00821E3C">
      <w:pPr>
        <w:pStyle w:val="bodyindent"/>
        <w:numPr>
          <w:ilvl w:val="0"/>
          <w:numId w:val="5"/>
        </w:numPr>
        <w:rPr>
          <w:rFonts w:ascii="Times New Roman" w:hAnsi="Times New Roman" w:cs="Times New Roman"/>
        </w:rPr>
      </w:pPr>
      <w:r w:rsidRPr="008222B7">
        <w:rPr>
          <w:rFonts w:ascii="Times New Roman" w:hAnsi="Times New Roman" w:cs="Times New Roman"/>
        </w:rPr>
        <w:t xml:space="preserve">Place the watch glass on the stage of the stereomicroscope. The </w:t>
      </w:r>
      <w:r w:rsidRPr="008222B7">
        <w:rPr>
          <w:rStyle w:val="bodyitalic"/>
          <w:rFonts w:ascii="Times New Roman" w:hAnsi="Times New Roman" w:cs="Times New Roman"/>
        </w:rPr>
        <w:t xml:space="preserve">Hydra </w:t>
      </w:r>
      <w:r w:rsidRPr="008222B7">
        <w:rPr>
          <w:rFonts w:ascii="Times New Roman" w:hAnsi="Times New Roman" w:cs="Times New Roman"/>
        </w:rPr>
        <w:t>should settle down after transfer and attach to the glass with its basal/foot end and then extend its tentacles into the water.</w:t>
      </w:r>
    </w:p>
    <w:p w14:paraId="187356E5" w14:textId="77777777" w:rsidR="00821E3C" w:rsidRPr="008222B7" w:rsidRDefault="00821E3C" w:rsidP="00821E3C">
      <w:pPr>
        <w:pStyle w:val="bodyindent"/>
        <w:numPr>
          <w:ilvl w:val="0"/>
          <w:numId w:val="5"/>
        </w:numPr>
        <w:rPr>
          <w:rFonts w:ascii="Times New Roman" w:hAnsi="Times New Roman" w:cs="Times New Roman"/>
        </w:rPr>
      </w:pPr>
      <w:r w:rsidRPr="008222B7">
        <w:rPr>
          <w:rFonts w:ascii="Times New Roman" w:hAnsi="Times New Roman" w:cs="Times New Roman"/>
        </w:rPr>
        <w:t xml:space="preserve">Now add 1–2 drops of washed brine shrimp into the watch glass. Observe the reaction of the </w:t>
      </w:r>
      <w:r w:rsidRPr="008222B7">
        <w:rPr>
          <w:rStyle w:val="bodyitalic"/>
          <w:rFonts w:ascii="Times New Roman" w:hAnsi="Times New Roman" w:cs="Times New Roman"/>
        </w:rPr>
        <w:t>Hydra.</w:t>
      </w:r>
      <w:r w:rsidRPr="008222B7">
        <w:rPr>
          <w:rFonts w:ascii="Times New Roman" w:hAnsi="Times New Roman" w:cs="Times New Roman"/>
        </w:rPr>
        <w:t xml:space="preserve"> </w:t>
      </w:r>
    </w:p>
    <w:p w14:paraId="1BD951A8" w14:textId="77777777" w:rsidR="00821E3C" w:rsidRPr="008222B7" w:rsidRDefault="00821E3C" w:rsidP="00821E3C">
      <w:pPr>
        <w:pStyle w:val="bodyindent"/>
        <w:numPr>
          <w:ilvl w:val="0"/>
          <w:numId w:val="5"/>
        </w:numPr>
        <w:rPr>
          <w:rFonts w:ascii="Times New Roman" w:hAnsi="Times New Roman" w:cs="Times New Roman"/>
        </w:rPr>
      </w:pPr>
      <w:r w:rsidRPr="008222B7">
        <w:rPr>
          <w:rFonts w:ascii="Times New Roman" w:hAnsi="Times New Roman" w:cs="Times New Roman"/>
        </w:rPr>
        <w:t xml:space="preserve">How does the </w:t>
      </w:r>
      <w:r w:rsidRPr="008222B7">
        <w:rPr>
          <w:rFonts w:ascii="Times New Roman" w:hAnsi="Times New Roman" w:cs="Times New Roman"/>
          <w:i/>
        </w:rPr>
        <w:t>Hydra</w:t>
      </w:r>
      <w:r w:rsidRPr="008222B7">
        <w:rPr>
          <w:rFonts w:ascii="Times New Roman" w:hAnsi="Times New Roman" w:cs="Times New Roman"/>
        </w:rPr>
        <w:t xml:space="preserve"> catch the brine shrimp? How many </w:t>
      </w:r>
      <w:proofErr w:type="gramStart"/>
      <w:r w:rsidRPr="008222B7">
        <w:rPr>
          <w:rFonts w:ascii="Times New Roman" w:hAnsi="Times New Roman" w:cs="Times New Roman"/>
        </w:rPr>
        <w:t>brine</w:t>
      </w:r>
      <w:proofErr w:type="gramEnd"/>
      <w:r w:rsidRPr="008222B7">
        <w:rPr>
          <w:rFonts w:ascii="Times New Roman" w:hAnsi="Times New Roman" w:cs="Times New Roman"/>
        </w:rPr>
        <w:t xml:space="preserve"> shrimp can one </w:t>
      </w:r>
      <w:r w:rsidRPr="008222B7">
        <w:rPr>
          <w:rStyle w:val="bodyitalic"/>
          <w:rFonts w:ascii="Times New Roman" w:hAnsi="Times New Roman" w:cs="Times New Roman"/>
        </w:rPr>
        <w:t>Hydra</w:t>
      </w:r>
      <w:r w:rsidRPr="008222B7">
        <w:rPr>
          <w:rFonts w:ascii="Times New Roman" w:hAnsi="Times New Roman" w:cs="Times New Roman"/>
        </w:rPr>
        <w:t xml:space="preserve"> eat? After digestion, how is the waste eliminated?</w:t>
      </w:r>
    </w:p>
    <w:p w14:paraId="7B1E51ED" w14:textId="77777777" w:rsidR="00821E3C" w:rsidRPr="008222B7" w:rsidRDefault="00821E3C" w:rsidP="00821E3C">
      <w:pPr>
        <w:pStyle w:val="bodyindent"/>
        <w:rPr>
          <w:rFonts w:ascii="Times New Roman" w:hAnsi="Times New Roman" w:cs="Times New Roman"/>
        </w:rPr>
      </w:pPr>
    </w:p>
    <w:p w14:paraId="5539DE44" w14:textId="77777777" w:rsidR="00821E3C" w:rsidRPr="008222B7" w:rsidRDefault="00821E3C" w:rsidP="00821E3C">
      <w:pPr>
        <w:pStyle w:val="bodyindent"/>
        <w:rPr>
          <w:rFonts w:ascii="Times New Roman" w:hAnsi="Times New Roman" w:cs="Times New Roman"/>
        </w:rPr>
      </w:pPr>
    </w:p>
    <w:p w14:paraId="2810C992" w14:textId="77777777" w:rsidR="00821E3C" w:rsidRDefault="00821E3C" w:rsidP="00821E3C">
      <w:pPr>
        <w:pStyle w:val="bodyindent"/>
        <w:rPr>
          <w:rFonts w:ascii="Times New Roman" w:hAnsi="Times New Roman" w:cs="Times New Roman"/>
        </w:rPr>
      </w:pPr>
    </w:p>
    <w:p w14:paraId="2711AAFA" w14:textId="77777777" w:rsidR="00821E3C" w:rsidRPr="008222B7" w:rsidRDefault="00821E3C" w:rsidP="00821E3C">
      <w:pPr>
        <w:pStyle w:val="bodyindent"/>
        <w:rPr>
          <w:rFonts w:ascii="Times New Roman" w:hAnsi="Times New Roman" w:cs="Times New Roman"/>
        </w:rPr>
      </w:pPr>
    </w:p>
    <w:p w14:paraId="6BD8F07D" w14:textId="77777777" w:rsidR="00821E3C" w:rsidRPr="008222B7" w:rsidRDefault="00821E3C" w:rsidP="00821E3C">
      <w:pPr>
        <w:pStyle w:val="bodyindent"/>
        <w:numPr>
          <w:ilvl w:val="0"/>
          <w:numId w:val="5"/>
        </w:numPr>
        <w:rPr>
          <w:rFonts w:ascii="Times New Roman" w:hAnsi="Times New Roman" w:cs="Times New Roman"/>
        </w:rPr>
      </w:pPr>
      <w:r w:rsidRPr="008222B7">
        <w:rPr>
          <w:rFonts w:ascii="Times New Roman" w:hAnsi="Times New Roman" w:cs="Times New Roman"/>
        </w:rPr>
        <w:t xml:space="preserve">Return the fed </w:t>
      </w:r>
      <w:r w:rsidRPr="008222B7">
        <w:rPr>
          <w:rFonts w:ascii="Times New Roman" w:hAnsi="Times New Roman" w:cs="Times New Roman"/>
          <w:i/>
        </w:rPr>
        <w:t>Hydra</w:t>
      </w:r>
      <w:r w:rsidRPr="008222B7">
        <w:rPr>
          <w:rFonts w:ascii="Times New Roman" w:hAnsi="Times New Roman" w:cs="Times New Roman"/>
        </w:rPr>
        <w:t xml:space="preserve"> to the “Fed </w:t>
      </w:r>
      <w:r w:rsidRPr="008222B7">
        <w:rPr>
          <w:rStyle w:val="bodyitalic"/>
          <w:rFonts w:ascii="Times New Roman" w:hAnsi="Times New Roman" w:cs="Times New Roman"/>
        </w:rPr>
        <w:t>Hydra</w:t>
      </w:r>
      <w:r w:rsidRPr="008222B7">
        <w:rPr>
          <w:rFonts w:ascii="Times New Roman" w:hAnsi="Times New Roman" w:cs="Times New Roman"/>
        </w:rPr>
        <w:t>” culture jar.</w:t>
      </w:r>
    </w:p>
    <w:p w14:paraId="7C8EEA09" w14:textId="77777777" w:rsidR="00821E3C" w:rsidRPr="008222B7" w:rsidRDefault="00821E3C" w:rsidP="00821E3C">
      <w:pPr>
        <w:pStyle w:val="BodyText"/>
        <w:rPr>
          <w:rFonts w:ascii="Times New Roman" w:hAnsi="Times New Roman" w:cs="Times New Roman"/>
        </w:rPr>
      </w:pPr>
    </w:p>
    <w:p w14:paraId="11B55A93" w14:textId="77777777" w:rsidR="00821E3C" w:rsidRPr="008222B7" w:rsidRDefault="00821E3C" w:rsidP="00821E3C">
      <w:pPr>
        <w:pStyle w:val="Introduction"/>
      </w:pPr>
      <w:r w:rsidRPr="008222B7">
        <w:t>Activity Three: Bullfrog Dissection</w:t>
      </w:r>
    </w:p>
    <w:p w14:paraId="75608441"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The bullfrog is an amphibian that starts life as an herbivore. During the tadpole stage, bullfrogs consume aquatic plants. Once adult, however, they are carnivores that consume a variety of invertebrates, small vertebrates, and even other smaller frogs. In fact, one common adage goes “a bullfrog eats whatever it can fit in its mouth.” The bullfrog’s primitive teeth help anchor its prey prior to swallowing, but they are not used to mechanically process the meal. The </w:t>
      </w:r>
      <w:r w:rsidRPr="008222B7">
        <w:rPr>
          <w:rStyle w:val="WarnockBoldblack"/>
          <w:rFonts w:ascii="Times New Roman" w:hAnsi="Times New Roman" w:cs="Times New Roman"/>
        </w:rPr>
        <w:t>complete digestive</w:t>
      </w:r>
      <w:r w:rsidRPr="008222B7">
        <w:rPr>
          <w:rFonts w:ascii="Times New Roman" w:hAnsi="Times New Roman" w:cs="Times New Roman"/>
        </w:rPr>
        <w:t xml:space="preserve"> tract is designed to </w:t>
      </w:r>
      <w:proofErr w:type="gramStart"/>
      <w:r w:rsidRPr="008222B7">
        <w:rPr>
          <w:rFonts w:ascii="Times New Roman" w:hAnsi="Times New Roman" w:cs="Times New Roman"/>
        </w:rPr>
        <w:t>mechanically and chemically process its food and absorb the smaller molecules across the wall of the small intestine</w:t>
      </w:r>
      <w:proofErr w:type="gramEnd"/>
      <w:r w:rsidRPr="008222B7">
        <w:rPr>
          <w:rFonts w:ascii="Times New Roman" w:hAnsi="Times New Roman" w:cs="Times New Roman"/>
        </w:rPr>
        <w:t>. While you examine the bullfrog’s digestive system, be sure to check out several other features of the bullfrog that are worth investigating as you complete this dissection.</w:t>
      </w:r>
    </w:p>
    <w:p w14:paraId="12BE9D10" w14:textId="77777777" w:rsidR="00821E3C" w:rsidRPr="008222B7" w:rsidRDefault="00821E3C" w:rsidP="00821E3C">
      <w:pPr>
        <w:pStyle w:val="bodyindent"/>
        <w:numPr>
          <w:ilvl w:val="0"/>
          <w:numId w:val="6"/>
        </w:numPr>
        <w:rPr>
          <w:rFonts w:ascii="Times New Roman" w:hAnsi="Times New Roman" w:cs="Times New Roman"/>
        </w:rPr>
      </w:pPr>
      <w:r w:rsidRPr="008222B7">
        <w:rPr>
          <w:rFonts w:ascii="Times New Roman" w:hAnsi="Times New Roman" w:cs="Times New Roman"/>
        </w:rPr>
        <w:t xml:space="preserve">Examine the external morphology of the bullfrog. In the head region, note the locations and features of the external nares (nostrils), eyes, and the circular tympanic membranes (eardrums). Open the mouth and describe the locations of the internal nares, the maxillary teeth (along the jawline), and the vomerine teeth (projecting from the roof of the mouth). Describe the attachment of the tongue in the oral cavity. </w:t>
      </w:r>
    </w:p>
    <w:p w14:paraId="359C3492" w14:textId="77777777" w:rsidR="00821E3C" w:rsidRPr="008222B7" w:rsidRDefault="00821E3C" w:rsidP="00821E3C">
      <w:pPr>
        <w:pStyle w:val="bodyindent"/>
        <w:numPr>
          <w:ilvl w:val="0"/>
          <w:numId w:val="6"/>
        </w:numPr>
        <w:rPr>
          <w:rFonts w:ascii="Times New Roman" w:hAnsi="Times New Roman" w:cs="Times New Roman"/>
        </w:rPr>
      </w:pPr>
      <w:r w:rsidRPr="008222B7">
        <w:rPr>
          <w:rFonts w:ascii="Times New Roman" w:hAnsi="Times New Roman" w:cs="Times New Roman"/>
        </w:rPr>
        <w:t>Using a scalpel and scissors, remove the skin covering the abdominal region of the ventral body surface. Note the highly vascularized skin.</w:t>
      </w:r>
    </w:p>
    <w:p w14:paraId="4499A300" w14:textId="77777777" w:rsidR="00821E3C" w:rsidRPr="008222B7" w:rsidRDefault="00821E3C" w:rsidP="00821E3C">
      <w:pPr>
        <w:pStyle w:val="bodyindent"/>
        <w:numPr>
          <w:ilvl w:val="0"/>
          <w:numId w:val="6"/>
        </w:numPr>
        <w:rPr>
          <w:rFonts w:ascii="Times New Roman" w:hAnsi="Times New Roman" w:cs="Times New Roman"/>
        </w:rPr>
      </w:pPr>
      <w:r w:rsidRPr="008222B7">
        <w:rPr>
          <w:rFonts w:ascii="Times New Roman" w:hAnsi="Times New Roman" w:cs="Times New Roman"/>
        </w:rPr>
        <w:t>Make a single incision through the exposed abdominal muscles along the midline from a point approximately 1 cm above the anus anteriorly to the pectoral girdle. Make another two incisions perpendicular to the first one, at either end of the first incision. Each of these incisions should radiate out toward a leg.</w:t>
      </w:r>
    </w:p>
    <w:p w14:paraId="550F084C" w14:textId="77777777" w:rsidR="00821E3C" w:rsidRPr="008222B7" w:rsidRDefault="00821E3C" w:rsidP="00821E3C">
      <w:pPr>
        <w:pStyle w:val="bodyindent"/>
        <w:numPr>
          <w:ilvl w:val="0"/>
          <w:numId w:val="6"/>
        </w:numPr>
        <w:rPr>
          <w:rFonts w:ascii="Times New Roman" w:hAnsi="Times New Roman" w:cs="Times New Roman"/>
        </w:rPr>
      </w:pPr>
      <w:r w:rsidRPr="008222B7">
        <w:rPr>
          <w:rFonts w:ascii="Times New Roman" w:hAnsi="Times New Roman" w:cs="Times New Roman"/>
        </w:rPr>
        <w:t>Pull the tissue flaps apart, like opening the shutters of a window. Pin them back so that the visceral organs in the abdominal cavity can be observed easily.</w:t>
      </w:r>
    </w:p>
    <w:p w14:paraId="3CBE2885" w14:textId="77777777" w:rsidR="00821E3C" w:rsidRPr="008222B7" w:rsidRDefault="00821E3C" w:rsidP="00821E3C">
      <w:pPr>
        <w:pStyle w:val="bodyindent"/>
        <w:numPr>
          <w:ilvl w:val="0"/>
          <w:numId w:val="6"/>
        </w:numPr>
        <w:rPr>
          <w:rFonts w:ascii="Times New Roman" w:hAnsi="Times New Roman" w:cs="Times New Roman"/>
        </w:rPr>
      </w:pPr>
      <w:r w:rsidRPr="008222B7">
        <w:rPr>
          <w:rFonts w:ascii="Times New Roman" w:hAnsi="Times New Roman" w:cs="Times New Roman"/>
        </w:rPr>
        <w:t>Using scissors, cut through the bones of the pectoral girdle so that the heart is exposed for viewing.</w:t>
      </w:r>
    </w:p>
    <w:p w14:paraId="66255925" w14:textId="77777777" w:rsidR="00821E3C" w:rsidRPr="008222B7" w:rsidRDefault="00821E3C" w:rsidP="00821E3C">
      <w:pPr>
        <w:pStyle w:val="bodyindent"/>
        <w:numPr>
          <w:ilvl w:val="0"/>
          <w:numId w:val="6"/>
        </w:numPr>
        <w:rPr>
          <w:rFonts w:ascii="Times New Roman" w:hAnsi="Times New Roman" w:cs="Times New Roman"/>
        </w:rPr>
      </w:pPr>
      <w:r w:rsidRPr="008222B7">
        <w:rPr>
          <w:rFonts w:ascii="Times New Roman" w:hAnsi="Times New Roman" w:cs="Times New Roman"/>
        </w:rPr>
        <w:t>Locate the two aortic arches that arise from the heart. Trace these vessels to the point at which they join to form the dorsal aorta. Note the arterial branches of the aorta that extend to the stomach, intestine, and kidneys. The digestive tract and its accessory organs are highly vascularized.</w:t>
      </w:r>
    </w:p>
    <w:p w14:paraId="41D9D0AF" w14:textId="77777777" w:rsidR="00821E3C" w:rsidRPr="008222B7" w:rsidRDefault="00821E3C" w:rsidP="00821E3C">
      <w:pPr>
        <w:pStyle w:val="bodyindent"/>
        <w:numPr>
          <w:ilvl w:val="0"/>
          <w:numId w:val="6"/>
        </w:numPr>
        <w:rPr>
          <w:rFonts w:ascii="Times New Roman" w:hAnsi="Times New Roman" w:cs="Times New Roman"/>
        </w:rPr>
      </w:pPr>
      <w:r w:rsidRPr="008222B7">
        <w:rPr>
          <w:rFonts w:ascii="Times New Roman" w:hAnsi="Times New Roman" w:cs="Times New Roman"/>
        </w:rPr>
        <w:t>Remove the heart from the pericardial membrane and see if you can identify the different types of chambers, the atria, and the ventricle. How many atria are present? _________ How many ventricles? _________</w:t>
      </w:r>
    </w:p>
    <w:p w14:paraId="5C27A729" w14:textId="77777777" w:rsidR="00821E3C" w:rsidRPr="008222B7" w:rsidRDefault="00821E3C" w:rsidP="00821E3C">
      <w:pPr>
        <w:pStyle w:val="bodyindent"/>
        <w:numPr>
          <w:ilvl w:val="0"/>
          <w:numId w:val="6"/>
        </w:numPr>
        <w:rPr>
          <w:rFonts w:ascii="Times New Roman" w:hAnsi="Times New Roman" w:cs="Times New Roman"/>
        </w:rPr>
      </w:pPr>
      <w:r w:rsidRPr="008222B7">
        <w:rPr>
          <w:rFonts w:ascii="Times New Roman" w:hAnsi="Times New Roman" w:cs="Times New Roman"/>
        </w:rPr>
        <w:t xml:space="preserve">Describe the digestive system by locating the following structures and stating the function of each: liver, gallbladder, stomach, pancreas, small intestine, and large intestine. You may need to use your lab computer to search for the function of the less familiar organs. It may be necessary to remove the liver </w:t>
      </w:r>
      <w:proofErr w:type="gramStart"/>
      <w:r w:rsidRPr="008222B7">
        <w:rPr>
          <w:rFonts w:ascii="Times New Roman" w:hAnsi="Times New Roman" w:cs="Times New Roman"/>
        </w:rPr>
        <w:t>in order to</w:t>
      </w:r>
      <w:proofErr w:type="gramEnd"/>
      <w:r w:rsidRPr="008222B7">
        <w:rPr>
          <w:rFonts w:ascii="Times New Roman" w:hAnsi="Times New Roman" w:cs="Times New Roman"/>
        </w:rPr>
        <w:t xml:space="preserve"> observe other internal organs. Try to identify the spleen. </w:t>
      </w:r>
    </w:p>
    <w:p w14:paraId="7844A4B6" w14:textId="77777777" w:rsidR="00821E3C" w:rsidRPr="008222B7" w:rsidRDefault="00821E3C" w:rsidP="00821E3C">
      <w:pPr>
        <w:pStyle w:val="bodyindent2"/>
        <w:rPr>
          <w:rFonts w:ascii="Times New Roman" w:hAnsi="Times New Roman" w:cs="Times New Roman"/>
        </w:rPr>
      </w:pPr>
      <w:r w:rsidRPr="008222B7">
        <w:rPr>
          <w:rFonts w:ascii="Times New Roman" w:hAnsi="Times New Roman" w:cs="Times New Roman"/>
        </w:rPr>
        <w:t xml:space="preserve">a. </w:t>
      </w:r>
      <w:r w:rsidRPr="008222B7">
        <w:rPr>
          <w:rFonts w:ascii="Times New Roman" w:hAnsi="Times New Roman" w:cs="Times New Roman"/>
        </w:rPr>
        <w:tab/>
        <w:t>Liver:</w:t>
      </w:r>
    </w:p>
    <w:p w14:paraId="7C6FCBA1" w14:textId="77777777" w:rsidR="00821E3C" w:rsidRPr="008222B7" w:rsidRDefault="00821E3C" w:rsidP="00821E3C">
      <w:pPr>
        <w:pStyle w:val="bodyindent2"/>
        <w:rPr>
          <w:rFonts w:ascii="Times New Roman" w:hAnsi="Times New Roman" w:cs="Times New Roman"/>
        </w:rPr>
      </w:pPr>
    </w:p>
    <w:p w14:paraId="67E3E6E2" w14:textId="77777777" w:rsidR="00821E3C" w:rsidRPr="008222B7" w:rsidRDefault="00821E3C" w:rsidP="00821E3C">
      <w:pPr>
        <w:pStyle w:val="bodyindent2"/>
        <w:rPr>
          <w:rFonts w:ascii="Times New Roman" w:hAnsi="Times New Roman" w:cs="Times New Roman"/>
        </w:rPr>
      </w:pPr>
    </w:p>
    <w:p w14:paraId="2D1D4EA2" w14:textId="77777777" w:rsidR="00821E3C" w:rsidRPr="008222B7" w:rsidRDefault="00821E3C" w:rsidP="00821E3C">
      <w:pPr>
        <w:pStyle w:val="bodyindent2"/>
        <w:rPr>
          <w:rFonts w:ascii="Times New Roman" w:hAnsi="Times New Roman" w:cs="Times New Roman"/>
        </w:rPr>
      </w:pPr>
      <w:r w:rsidRPr="008222B7">
        <w:rPr>
          <w:rFonts w:ascii="Times New Roman" w:hAnsi="Times New Roman" w:cs="Times New Roman"/>
        </w:rPr>
        <w:t xml:space="preserve">b. </w:t>
      </w:r>
      <w:r w:rsidRPr="008222B7">
        <w:rPr>
          <w:rFonts w:ascii="Times New Roman" w:hAnsi="Times New Roman" w:cs="Times New Roman"/>
        </w:rPr>
        <w:tab/>
        <w:t>Gallbladder:</w:t>
      </w:r>
    </w:p>
    <w:p w14:paraId="585E7138" w14:textId="77777777" w:rsidR="00821E3C" w:rsidRPr="008222B7" w:rsidRDefault="00821E3C" w:rsidP="00821E3C">
      <w:pPr>
        <w:pStyle w:val="bodyindent2"/>
        <w:rPr>
          <w:rFonts w:ascii="Times New Roman" w:hAnsi="Times New Roman" w:cs="Times New Roman"/>
        </w:rPr>
      </w:pPr>
    </w:p>
    <w:p w14:paraId="3A2A5F6A" w14:textId="77777777" w:rsidR="00821E3C" w:rsidRPr="008222B7" w:rsidRDefault="00821E3C" w:rsidP="00821E3C">
      <w:pPr>
        <w:pStyle w:val="bodyindent2"/>
        <w:rPr>
          <w:rFonts w:ascii="Times New Roman" w:hAnsi="Times New Roman" w:cs="Times New Roman"/>
        </w:rPr>
      </w:pPr>
      <w:r w:rsidRPr="008222B7">
        <w:rPr>
          <w:rFonts w:ascii="Times New Roman" w:hAnsi="Times New Roman" w:cs="Times New Roman"/>
        </w:rPr>
        <w:t xml:space="preserve">c. </w:t>
      </w:r>
      <w:r w:rsidRPr="008222B7">
        <w:rPr>
          <w:rFonts w:ascii="Times New Roman" w:hAnsi="Times New Roman" w:cs="Times New Roman"/>
        </w:rPr>
        <w:tab/>
        <w:t>Stomach:</w:t>
      </w:r>
    </w:p>
    <w:p w14:paraId="069B38D5" w14:textId="77777777" w:rsidR="00821E3C" w:rsidRPr="008222B7" w:rsidRDefault="00821E3C" w:rsidP="00821E3C">
      <w:pPr>
        <w:pStyle w:val="bodyindent2"/>
        <w:rPr>
          <w:rFonts w:ascii="Times New Roman" w:hAnsi="Times New Roman" w:cs="Times New Roman"/>
        </w:rPr>
      </w:pPr>
    </w:p>
    <w:p w14:paraId="0BDFF642" w14:textId="77777777" w:rsidR="00821E3C" w:rsidRPr="008222B7" w:rsidRDefault="00821E3C" w:rsidP="00821E3C">
      <w:pPr>
        <w:pStyle w:val="bodyindent2"/>
        <w:rPr>
          <w:rFonts w:ascii="Times New Roman" w:hAnsi="Times New Roman" w:cs="Times New Roman"/>
        </w:rPr>
      </w:pPr>
    </w:p>
    <w:p w14:paraId="29F70244" w14:textId="77777777" w:rsidR="00821E3C" w:rsidRPr="008222B7" w:rsidRDefault="00821E3C" w:rsidP="00821E3C">
      <w:pPr>
        <w:pStyle w:val="bodyindent2"/>
        <w:rPr>
          <w:rFonts w:ascii="Times New Roman" w:hAnsi="Times New Roman" w:cs="Times New Roman"/>
        </w:rPr>
      </w:pPr>
      <w:r w:rsidRPr="008222B7">
        <w:rPr>
          <w:rFonts w:ascii="Times New Roman" w:hAnsi="Times New Roman" w:cs="Times New Roman"/>
        </w:rPr>
        <w:t xml:space="preserve">d. </w:t>
      </w:r>
      <w:r w:rsidRPr="008222B7">
        <w:rPr>
          <w:rFonts w:ascii="Times New Roman" w:hAnsi="Times New Roman" w:cs="Times New Roman"/>
        </w:rPr>
        <w:tab/>
        <w:t>Pancreas:</w:t>
      </w:r>
    </w:p>
    <w:p w14:paraId="041EBEB4" w14:textId="77777777" w:rsidR="00821E3C" w:rsidRPr="008222B7" w:rsidRDefault="00821E3C" w:rsidP="00821E3C">
      <w:pPr>
        <w:pStyle w:val="bodyindent2"/>
        <w:rPr>
          <w:rFonts w:ascii="Times New Roman" w:hAnsi="Times New Roman" w:cs="Times New Roman"/>
        </w:rPr>
      </w:pPr>
    </w:p>
    <w:p w14:paraId="2A86A442" w14:textId="77777777" w:rsidR="00821E3C" w:rsidRPr="008222B7" w:rsidRDefault="00821E3C" w:rsidP="00821E3C">
      <w:pPr>
        <w:pStyle w:val="bodyindent2"/>
        <w:rPr>
          <w:rFonts w:ascii="Times New Roman" w:hAnsi="Times New Roman" w:cs="Times New Roman"/>
        </w:rPr>
      </w:pPr>
    </w:p>
    <w:p w14:paraId="0A58398B" w14:textId="77777777" w:rsidR="00821E3C" w:rsidRPr="008222B7" w:rsidRDefault="00821E3C" w:rsidP="00821E3C">
      <w:pPr>
        <w:pStyle w:val="bodyindent2"/>
        <w:rPr>
          <w:rFonts w:ascii="Times New Roman" w:hAnsi="Times New Roman" w:cs="Times New Roman"/>
        </w:rPr>
      </w:pPr>
      <w:r w:rsidRPr="008222B7">
        <w:rPr>
          <w:rFonts w:ascii="Times New Roman" w:hAnsi="Times New Roman" w:cs="Times New Roman"/>
        </w:rPr>
        <w:t xml:space="preserve">e. </w:t>
      </w:r>
      <w:r w:rsidRPr="008222B7">
        <w:rPr>
          <w:rFonts w:ascii="Times New Roman" w:hAnsi="Times New Roman" w:cs="Times New Roman"/>
        </w:rPr>
        <w:tab/>
      </w:r>
      <w:proofErr w:type="gramStart"/>
      <w:r w:rsidRPr="008222B7">
        <w:rPr>
          <w:rFonts w:ascii="Times New Roman" w:hAnsi="Times New Roman" w:cs="Times New Roman"/>
        </w:rPr>
        <w:t>Small</w:t>
      </w:r>
      <w:proofErr w:type="gramEnd"/>
      <w:r w:rsidRPr="008222B7">
        <w:rPr>
          <w:rFonts w:ascii="Times New Roman" w:hAnsi="Times New Roman" w:cs="Times New Roman"/>
        </w:rPr>
        <w:t xml:space="preserve"> intestine:</w:t>
      </w:r>
    </w:p>
    <w:p w14:paraId="75A43A7F" w14:textId="77777777" w:rsidR="00821E3C" w:rsidRPr="008222B7" w:rsidRDefault="00821E3C" w:rsidP="00821E3C">
      <w:pPr>
        <w:pStyle w:val="bodyindent2"/>
        <w:rPr>
          <w:rFonts w:ascii="Times New Roman" w:hAnsi="Times New Roman" w:cs="Times New Roman"/>
        </w:rPr>
      </w:pPr>
    </w:p>
    <w:p w14:paraId="38651266" w14:textId="77777777" w:rsidR="00821E3C" w:rsidRPr="008222B7" w:rsidRDefault="00821E3C" w:rsidP="00821E3C">
      <w:pPr>
        <w:pStyle w:val="bodyindent2"/>
        <w:rPr>
          <w:rFonts w:ascii="Times New Roman" w:hAnsi="Times New Roman" w:cs="Times New Roman"/>
        </w:rPr>
      </w:pPr>
    </w:p>
    <w:p w14:paraId="187F9B10" w14:textId="77777777" w:rsidR="00821E3C" w:rsidRPr="008222B7" w:rsidRDefault="00821E3C" w:rsidP="00821E3C">
      <w:pPr>
        <w:pStyle w:val="bodyindent2"/>
        <w:rPr>
          <w:rFonts w:ascii="Times New Roman" w:hAnsi="Times New Roman" w:cs="Times New Roman"/>
        </w:rPr>
      </w:pPr>
      <w:r w:rsidRPr="008222B7">
        <w:rPr>
          <w:rFonts w:ascii="Times New Roman" w:hAnsi="Times New Roman" w:cs="Times New Roman"/>
        </w:rPr>
        <w:t>f.</w:t>
      </w:r>
      <w:r w:rsidRPr="008222B7">
        <w:rPr>
          <w:rFonts w:ascii="Times New Roman" w:hAnsi="Times New Roman" w:cs="Times New Roman"/>
        </w:rPr>
        <w:tab/>
      </w:r>
      <w:proofErr w:type="gramStart"/>
      <w:r w:rsidRPr="008222B7">
        <w:rPr>
          <w:rFonts w:ascii="Times New Roman" w:hAnsi="Times New Roman" w:cs="Times New Roman"/>
        </w:rPr>
        <w:t>Large</w:t>
      </w:r>
      <w:proofErr w:type="gramEnd"/>
      <w:r w:rsidRPr="008222B7">
        <w:rPr>
          <w:rFonts w:ascii="Times New Roman" w:hAnsi="Times New Roman" w:cs="Times New Roman"/>
        </w:rPr>
        <w:t xml:space="preserve"> intestine: </w:t>
      </w:r>
    </w:p>
    <w:p w14:paraId="726C7DA4" w14:textId="77777777" w:rsidR="00821E3C" w:rsidRPr="008222B7" w:rsidRDefault="00821E3C" w:rsidP="00821E3C">
      <w:pPr>
        <w:pStyle w:val="bodyindent"/>
        <w:rPr>
          <w:rFonts w:ascii="Times New Roman" w:hAnsi="Times New Roman" w:cs="Times New Roman"/>
        </w:rPr>
      </w:pPr>
    </w:p>
    <w:p w14:paraId="471CEBB2" w14:textId="77777777" w:rsidR="00821E3C" w:rsidRPr="008222B7" w:rsidRDefault="00821E3C" w:rsidP="00821E3C">
      <w:pPr>
        <w:pStyle w:val="bodyindent"/>
        <w:numPr>
          <w:ilvl w:val="0"/>
          <w:numId w:val="6"/>
        </w:numPr>
        <w:rPr>
          <w:rFonts w:ascii="Times New Roman" w:hAnsi="Times New Roman" w:cs="Times New Roman"/>
        </w:rPr>
      </w:pPr>
      <w:r w:rsidRPr="008222B7">
        <w:rPr>
          <w:rFonts w:ascii="Times New Roman" w:hAnsi="Times New Roman" w:cs="Times New Roman"/>
        </w:rPr>
        <w:t xml:space="preserve">Locate the fat bodies. </w:t>
      </w:r>
    </w:p>
    <w:p w14:paraId="3B8AF3E4" w14:textId="77777777" w:rsidR="00821E3C" w:rsidRPr="008222B7" w:rsidRDefault="00821E3C" w:rsidP="00821E3C">
      <w:pPr>
        <w:pStyle w:val="bodyindent2"/>
        <w:rPr>
          <w:rFonts w:ascii="Times New Roman" w:hAnsi="Times New Roman" w:cs="Times New Roman"/>
        </w:rPr>
      </w:pPr>
      <w:r w:rsidRPr="008222B7">
        <w:rPr>
          <w:rFonts w:ascii="Times New Roman" w:hAnsi="Times New Roman" w:cs="Times New Roman"/>
        </w:rPr>
        <w:t xml:space="preserve">a. </w:t>
      </w:r>
      <w:r w:rsidRPr="008222B7">
        <w:rPr>
          <w:rFonts w:ascii="Times New Roman" w:hAnsi="Times New Roman" w:cs="Times New Roman"/>
        </w:rPr>
        <w:tab/>
        <w:t>What relationship do these have to nutrition in the animal?</w:t>
      </w:r>
    </w:p>
    <w:p w14:paraId="5CBB3EB4" w14:textId="77777777" w:rsidR="00821E3C" w:rsidRPr="008222B7" w:rsidRDefault="00821E3C" w:rsidP="00821E3C">
      <w:pPr>
        <w:pStyle w:val="bodyindent2"/>
        <w:ind w:left="0" w:firstLine="0"/>
        <w:rPr>
          <w:rFonts w:ascii="Times New Roman" w:hAnsi="Times New Roman" w:cs="Times New Roman"/>
        </w:rPr>
      </w:pPr>
    </w:p>
    <w:p w14:paraId="1661672B" w14:textId="77777777" w:rsidR="00821E3C" w:rsidRPr="008222B7" w:rsidRDefault="00821E3C" w:rsidP="00821E3C">
      <w:pPr>
        <w:pStyle w:val="bodyindent2"/>
        <w:ind w:left="0" w:firstLine="0"/>
        <w:rPr>
          <w:rFonts w:ascii="Times New Roman" w:hAnsi="Times New Roman" w:cs="Times New Roman"/>
        </w:rPr>
      </w:pPr>
    </w:p>
    <w:p w14:paraId="31BFA60D" w14:textId="77777777" w:rsidR="00821E3C" w:rsidRPr="008222B7" w:rsidRDefault="00821E3C" w:rsidP="00821E3C">
      <w:pPr>
        <w:pStyle w:val="bodyindent"/>
        <w:rPr>
          <w:rFonts w:ascii="Times New Roman" w:hAnsi="Times New Roman" w:cs="Times New Roman"/>
        </w:rPr>
      </w:pPr>
    </w:p>
    <w:p w14:paraId="20521ADD" w14:textId="77777777" w:rsidR="00821E3C" w:rsidRPr="008222B7" w:rsidRDefault="00821E3C" w:rsidP="00821E3C">
      <w:pPr>
        <w:pStyle w:val="bodyindent"/>
        <w:numPr>
          <w:ilvl w:val="0"/>
          <w:numId w:val="6"/>
        </w:numPr>
        <w:rPr>
          <w:rFonts w:ascii="Times New Roman" w:hAnsi="Times New Roman" w:cs="Times New Roman"/>
        </w:rPr>
      </w:pPr>
      <w:r w:rsidRPr="008222B7">
        <w:rPr>
          <w:rFonts w:ascii="Times New Roman" w:hAnsi="Times New Roman" w:cs="Times New Roman"/>
        </w:rPr>
        <w:t xml:space="preserve">Try to locate the lungs, kidneys, ureters, and urinary bladder. In the female, locate the ovaries and oviducts. In the male, locate the testes. </w:t>
      </w:r>
    </w:p>
    <w:p w14:paraId="08DD5779" w14:textId="77777777" w:rsidR="00821E3C" w:rsidRPr="008222B7" w:rsidRDefault="00821E3C" w:rsidP="00821E3C">
      <w:pPr>
        <w:pStyle w:val="bodyindent"/>
        <w:numPr>
          <w:ilvl w:val="0"/>
          <w:numId w:val="6"/>
        </w:numPr>
        <w:rPr>
          <w:rFonts w:ascii="Times New Roman" w:hAnsi="Times New Roman" w:cs="Times New Roman"/>
        </w:rPr>
      </w:pPr>
      <w:r w:rsidRPr="008222B7">
        <w:rPr>
          <w:rFonts w:ascii="Times New Roman" w:hAnsi="Times New Roman" w:cs="Times New Roman"/>
        </w:rPr>
        <w:t>Using Figure 9-3, draw the bullfrog with its digestive tract and accessory structures and organs. Be sure to include the stomach, intestine, kidneys, fat bodies, liver, and gallbladder. Since some organs overlay others, make a cutaway to indicate proper placement in your illustration.</w:t>
      </w:r>
    </w:p>
    <w:p w14:paraId="2E715F80" w14:textId="77777777" w:rsidR="00821E3C" w:rsidRPr="008222B7" w:rsidRDefault="00821E3C" w:rsidP="00821E3C">
      <w:pPr>
        <w:pStyle w:val="BodyText"/>
        <w:spacing w:line="240" w:lineRule="auto"/>
        <w:jc w:val="center"/>
        <w:rPr>
          <w:rFonts w:ascii="Times New Roman" w:hAnsi="Times New Roman" w:cs="Times New Roman"/>
        </w:rPr>
      </w:pPr>
      <w:r w:rsidRPr="008222B7">
        <w:rPr>
          <w:rFonts w:ascii="Times New Roman" w:hAnsi="Times New Roman" w:cs="Times New Roman"/>
          <w:noProof/>
        </w:rPr>
        <w:lastRenderedPageBreak/>
        <w:drawing>
          <wp:inline distT="0" distB="0" distL="0" distR="0" wp14:anchorId="07A8487B" wp14:editId="5DF13FF8">
            <wp:extent cx="2909302" cy="4847355"/>
            <wp:effectExtent l="0" t="0" r="0" b="0"/>
            <wp:docPr id="3" name="Picture 3" descr="A white frog with a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frog with a shield&#10;&#10;Description automatically generated"/>
                    <pic:cNvPicPr>
                      <a:picLocks noChangeAspect="1" noChangeArrowheads="1"/>
                    </pic:cNvPicPr>
                  </pic:nvPicPr>
                  <pic:blipFill>
                    <a:blip r:embed="rId8"/>
                    <a:srcRect l="550" t="340" r="550" b="-2670"/>
                    <a:stretch>
                      <a:fillRect/>
                    </a:stretch>
                  </pic:blipFill>
                  <pic:spPr bwMode="auto">
                    <a:xfrm>
                      <a:off x="0" y="0"/>
                      <a:ext cx="2909302" cy="4847355"/>
                    </a:xfrm>
                    <a:prstGeom prst="rect">
                      <a:avLst/>
                    </a:prstGeom>
                    <a:noFill/>
                    <a:ln>
                      <a:noFill/>
                    </a:ln>
                  </pic:spPr>
                </pic:pic>
              </a:graphicData>
            </a:graphic>
          </wp:inline>
        </w:drawing>
      </w:r>
    </w:p>
    <w:p w14:paraId="4E698139" w14:textId="77777777" w:rsidR="00821E3C" w:rsidRPr="008222B7" w:rsidRDefault="00821E3C" w:rsidP="00821E3C">
      <w:pPr>
        <w:pStyle w:val="FigureCaption"/>
        <w:rPr>
          <w:rFonts w:ascii="Times New Roman" w:hAnsi="Times New Roman" w:cs="Times New Roman"/>
        </w:rPr>
      </w:pPr>
      <w:r w:rsidRPr="008222B7">
        <w:rPr>
          <w:rFonts w:ascii="Times New Roman" w:hAnsi="Times New Roman" w:cs="Times New Roman"/>
        </w:rPr>
        <w:t xml:space="preserve"> The Bullfrog Digestive System</w:t>
      </w:r>
    </w:p>
    <w:p w14:paraId="408F4BBD" w14:textId="77777777" w:rsidR="00821E3C" w:rsidRPr="008222B7" w:rsidRDefault="00821E3C" w:rsidP="00821E3C">
      <w:pPr>
        <w:pStyle w:val="Introduction"/>
      </w:pPr>
      <w:r w:rsidRPr="008222B7">
        <w:t>Activity Four: Mammals’ Teeth and Birds’ Bills</w:t>
      </w:r>
    </w:p>
    <w:p w14:paraId="545957F1" w14:textId="77777777" w:rsidR="00821E3C" w:rsidRPr="008222B7" w:rsidRDefault="00821E3C" w:rsidP="00821E3C">
      <w:pPr>
        <w:pStyle w:val="Header1"/>
        <w:spacing w:before="90" w:after="0"/>
        <w:rPr>
          <w:rFonts w:ascii="Times New Roman" w:hAnsi="Times New Roman" w:cs="Times New Roman"/>
        </w:rPr>
      </w:pPr>
      <w:r w:rsidRPr="008222B7">
        <w:rPr>
          <w:rFonts w:ascii="Times New Roman" w:hAnsi="Times New Roman" w:cs="Times New Roman"/>
        </w:rPr>
        <w:t>Mammals’ Teeth</w:t>
      </w:r>
    </w:p>
    <w:p w14:paraId="028FA0EE"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Mammals occupy almost every ecosystem on Earth. Within these ecosystems a variety of foods are available. This has led to a huge diversity in tooth morphology related to the initial processing of these varied diets. Mammals are</w:t>
      </w:r>
      <w:r w:rsidRPr="008222B7">
        <w:rPr>
          <w:rStyle w:val="WarnockBoldblack"/>
          <w:rFonts w:ascii="Times New Roman" w:hAnsi="Times New Roman" w:cs="Times New Roman"/>
        </w:rPr>
        <w:t xml:space="preserve"> omnivores, carnivores, </w:t>
      </w:r>
      <w:r w:rsidRPr="008222B7">
        <w:rPr>
          <w:rFonts w:ascii="Times New Roman" w:hAnsi="Times New Roman" w:cs="Times New Roman"/>
        </w:rPr>
        <w:t xml:space="preserve">and </w:t>
      </w:r>
      <w:r w:rsidRPr="008222B7">
        <w:rPr>
          <w:rStyle w:val="WarnockBoldblack"/>
          <w:rFonts w:ascii="Times New Roman" w:hAnsi="Times New Roman" w:cs="Times New Roman"/>
        </w:rPr>
        <w:t>herbivores,</w:t>
      </w:r>
      <w:r w:rsidRPr="008222B7">
        <w:rPr>
          <w:rFonts w:ascii="Times New Roman" w:hAnsi="Times New Roman" w:cs="Times New Roman"/>
        </w:rPr>
        <w:t xml:space="preserve"> and within these broad classifications we see further refinement. For example, insectivores are mammals that specialize in consumption of ants and termites and do not possess teeth at all, but rather their jaw has formed a hollow tube through which a highly muscular tongue snakes out to capture these insects with their sticky saliva. This differs dramatically from the dentition of other insectivores whose teeth are designed to hold on to and crush open the exoskeletons of their prey. </w:t>
      </w:r>
    </w:p>
    <w:p w14:paraId="5B1D7EE9"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Carnivores use their dentition not only for initial food processing, but often for acquisition as well. Canines are often used to immobilize prey, while the premolars and molars are designed for slicing and shearing tissue. Their upper and lower cheek teeth occlude (meaning come together) much like a pair of scissors, slicing down past one another in a shearing action. Muscles in the jaws of carnivores are designed to put a great deal of force behind this up-down occlusion. </w:t>
      </w:r>
    </w:p>
    <w:p w14:paraId="159A902F"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lastRenderedPageBreak/>
        <w:t xml:space="preserve">For herbivores, the challenge lies less in obtaining their food (they don’t often need to chase down their grass!) than in processing it to extract what few nutrients are available. Generally, herbivores that consume mainly leafy vegetation use their teeth as a grinding surface on which to reduce the particle size of the material. The muscle attachments in the jaws of herbivores are designed for lateral (back and forth) movement of the upper and lower jaws against one another, with the occlusal surfaces acting as a grinder. The silica present in grasses is highly abrasive to teeth; therefore, many herbivores possess teeth that can grow continuously throughout the animal’s lifetime. These are known as rootless teeth. </w:t>
      </w:r>
    </w:p>
    <w:p w14:paraId="659A15E4"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Omnivores consume foods that vary in physical composition. While their teeth are not nearly as specialized as those found in carnivores and herbivores, omnivore teeth are quite adequate for moderate amounts of shearing and grinding. Seed coats and insect exoskeletons are similar in that they possess a tough outer coating, so omnivore teeth are optimal for breaking open these outer casings to make available the more digestible foods inside. They are also well designed for opening fruits and eating young, less abrasive leafy vegetation. </w:t>
      </w:r>
    </w:p>
    <w:p w14:paraId="6346BC38"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Most mammals possess </w:t>
      </w:r>
      <w:r w:rsidRPr="008222B7">
        <w:rPr>
          <w:rStyle w:val="WarnockBoldblack"/>
          <w:rFonts w:ascii="Times New Roman" w:hAnsi="Times New Roman" w:cs="Times New Roman"/>
        </w:rPr>
        <w:t xml:space="preserve">heterodont dentition </w:t>
      </w:r>
      <w:r w:rsidRPr="008222B7">
        <w:rPr>
          <w:rFonts w:ascii="Times New Roman" w:hAnsi="Times New Roman" w:cs="Times New Roman"/>
        </w:rPr>
        <w:t xml:space="preserve">(meaning different types of teeth) that can be classified among these four groups: incisors (I), canines (C), premolars (P), and molars (M). </w:t>
      </w:r>
      <w:r w:rsidRPr="008222B7">
        <w:rPr>
          <w:rStyle w:val="WarnockBoldblack"/>
          <w:rFonts w:ascii="Times New Roman" w:hAnsi="Times New Roman" w:cs="Times New Roman"/>
        </w:rPr>
        <w:t>Incisors</w:t>
      </w:r>
      <w:r w:rsidRPr="008222B7">
        <w:rPr>
          <w:rFonts w:ascii="Times New Roman" w:hAnsi="Times New Roman" w:cs="Times New Roman"/>
        </w:rPr>
        <w:t xml:space="preserve"> </w:t>
      </w:r>
      <w:proofErr w:type="gramStart"/>
      <w:r w:rsidRPr="008222B7">
        <w:rPr>
          <w:rFonts w:ascii="Times New Roman" w:hAnsi="Times New Roman" w:cs="Times New Roman"/>
        </w:rPr>
        <w:t>are located in</w:t>
      </w:r>
      <w:proofErr w:type="gramEnd"/>
      <w:r w:rsidRPr="008222B7">
        <w:rPr>
          <w:rFonts w:ascii="Times New Roman" w:hAnsi="Times New Roman" w:cs="Times New Roman"/>
        </w:rPr>
        <w:t xml:space="preserve"> the </w:t>
      </w:r>
      <w:r w:rsidRPr="008222B7">
        <w:rPr>
          <w:rStyle w:val="WarnockBoldblack"/>
          <w:rFonts w:ascii="Times New Roman" w:hAnsi="Times New Roman" w:cs="Times New Roman"/>
        </w:rPr>
        <w:t xml:space="preserve">premaxillary bone </w:t>
      </w:r>
      <w:r w:rsidRPr="008222B7">
        <w:rPr>
          <w:rFonts w:ascii="Times New Roman" w:hAnsi="Times New Roman" w:cs="Times New Roman"/>
        </w:rPr>
        <w:t xml:space="preserve">and in the corresponding positions in the lower jaw (Figure 9-4). Their function includes nipping, gnawing, grooming, and acquisition of prey. In some species, incisors are specialized for slicing (vampire bat) and digging (elephant). </w:t>
      </w:r>
    </w:p>
    <w:p w14:paraId="2BAF9BDE" w14:textId="77777777" w:rsidR="00821E3C" w:rsidRPr="008222B7" w:rsidRDefault="00821E3C" w:rsidP="00821E3C">
      <w:pPr>
        <w:pStyle w:val="BodyText"/>
        <w:rPr>
          <w:rFonts w:ascii="Times New Roman" w:hAnsi="Times New Roman" w:cs="Times New Roman"/>
        </w:rPr>
      </w:pPr>
      <w:r w:rsidRPr="008222B7">
        <w:rPr>
          <w:rStyle w:val="WarnockBoldblack"/>
          <w:rFonts w:ascii="Times New Roman" w:hAnsi="Times New Roman" w:cs="Times New Roman"/>
        </w:rPr>
        <w:t xml:space="preserve">Canines </w:t>
      </w:r>
      <w:r w:rsidRPr="008222B7">
        <w:rPr>
          <w:rFonts w:ascii="Times New Roman" w:hAnsi="Times New Roman" w:cs="Times New Roman"/>
        </w:rPr>
        <w:t xml:space="preserve">are the most anterior teeth present in the maxillae and the corresponding lower jaw. They are long and conspicuous and are generally used to capture, hold, and kill prey. They are most well developed in Carnivora. When the canines are absent, a diastema, or a gap between the incisors and cheek teeth, is present. </w:t>
      </w:r>
    </w:p>
    <w:p w14:paraId="0AFB603B" w14:textId="77777777" w:rsidR="00821E3C" w:rsidRPr="008222B7" w:rsidRDefault="00821E3C" w:rsidP="00821E3C">
      <w:pPr>
        <w:pStyle w:val="BodyText"/>
        <w:rPr>
          <w:rFonts w:ascii="Times New Roman" w:hAnsi="Times New Roman" w:cs="Times New Roman"/>
        </w:rPr>
      </w:pPr>
      <w:r w:rsidRPr="008222B7">
        <w:rPr>
          <w:rStyle w:val="WarnockBoldblack"/>
          <w:rFonts w:ascii="Times New Roman" w:hAnsi="Times New Roman" w:cs="Times New Roman"/>
        </w:rPr>
        <w:t xml:space="preserve">Premolars </w:t>
      </w:r>
      <w:r w:rsidRPr="008222B7">
        <w:rPr>
          <w:rFonts w:ascii="Times New Roman" w:hAnsi="Times New Roman" w:cs="Times New Roman"/>
        </w:rPr>
        <w:t xml:space="preserve">and </w:t>
      </w:r>
      <w:r w:rsidRPr="008222B7">
        <w:rPr>
          <w:rStyle w:val="WarnockBoldblack"/>
          <w:rFonts w:ascii="Times New Roman" w:hAnsi="Times New Roman" w:cs="Times New Roman"/>
        </w:rPr>
        <w:t xml:space="preserve">molars </w:t>
      </w:r>
      <w:r w:rsidRPr="008222B7">
        <w:rPr>
          <w:rFonts w:ascii="Times New Roman" w:hAnsi="Times New Roman" w:cs="Times New Roman"/>
        </w:rPr>
        <w:t xml:space="preserve">are situated posterior to the canines. They are generally difficult to differentiate, so they are both referred to as </w:t>
      </w:r>
      <w:r w:rsidRPr="008222B7">
        <w:rPr>
          <w:rStyle w:val="WarnockBoldblack"/>
          <w:rFonts w:ascii="Times New Roman" w:hAnsi="Times New Roman" w:cs="Times New Roman"/>
        </w:rPr>
        <w:t xml:space="preserve">cheek teeth </w:t>
      </w:r>
      <w:r w:rsidRPr="008222B7">
        <w:rPr>
          <w:rFonts w:ascii="Times New Roman" w:hAnsi="Times New Roman" w:cs="Times New Roman"/>
        </w:rPr>
        <w:t xml:space="preserve">or </w:t>
      </w:r>
      <w:r w:rsidRPr="008222B7">
        <w:rPr>
          <w:rStyle w:val="WarnockBoldblack"/>
          <w:rFonts w:ascii="Times New Roman" w:hAnsi="Times New Roman" w:cs="Times New Roman"/>
        </w:rPr>
        <w:t xml:space="preserve">molariform </w:t>
      </w:r>
      <w:r w:rsidRPr="008222B7">
        <w:rPr>
          <w:rFonts w:ascii="Times New Roman" w:hAnsi="Times New Roman" w:cs="Times New Roman"/>
        </w:rPr>
        <w:t xml:space="preserve">teeth. Since these teeth are involved in mastication of food, they vary widely based on diet. </w:t>
      </w:r>
      <w:r w:rsidRPr="008222B7">
        <w:rPr>
          <w:rStyle w:val="WarnockBoldblack"/>
          <w:rFonts w:ascii="Times New Roman" w:hAnsi="Times New Roman" w:cs="Times New Roman"/>
        </w:rPr>
        <w:t>Bunodont</w:t>
      </w:r>
      <w:r w:rsidRPr="008222B7">
        <w:rPr>
          <w:rFonts w:ascii="Times New Roman" w:hAnsi="Times New Roman" w:cs="Times New Roman"/>
        </w:rPr>
        <w:t xml:space="preserve"> teeth are typically found in omnivorous mammals. These teeth are well designed for an omnivorous diet. The molariform teeth of herbivores are high crowned to allow for lifelong wearing from their abrasive diet. </w:t>
      </w:r>
    </w:p>
    <w:p w14:paraId="68A75CF8"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Cheek teeth in carnivores are generally described as </w:t>
      </w:r>
      <w:r w:rsidRPr="008222B7">
        <w:rPr>
          <w:rStyle w:val="WarnockBoldblack"/>
          <w:rFonts w:ascii="Times New Roman" w:hAnsi="Times New Roman" w:cs="Times New Roman"/>
        </w:rPr>
        <w:t xml:space="preserve">carnassial, </w:t>
      </w:r>
      <w:r w:rsidRPr="008222B7">
        <w:rPr>
          <w:rFonts w:ascii="Times New Roman" w:hAnsi="Times New Roman" w:cs="Times New Roman"/>
        </w:rPr>
        <w:t xml:space="preserve">where generally two major cusps (bumps) are involved in the shearing of meat. In fact, in Carnivora, the two premolars that do </w:t>
      </w:r>
      <w:proofErr w:type="gramStart"/>
      <w:r w:rsidRPr="008222B7">
        <w:rPr>
          <w:rFonts w:ascii="Times New Roman" w:hAnsi="Times New Roman" w:cs="Times New Roman"/>
        </w:rPr>
        <w:t>the majority of</w:t>
      </w:r>
      <w:proofErr w:type="gramEnd"/>
      <w:r w:rsidRPr="008222B7">
        <w:rPr>
          <w:rFonts w:ascii="Times New Roman" w:hAnsi="Times New Roman" w:cs="Times New Roman"/>
        </w:rPr>
        <w:t xml:space="preserve"> the cutting are the carnassial pair of teeth. The cheek teeth of fish-eating mammals are even further reduced to </w:t>
      </w:r>
      <w:proofErr w:type="spellStart"/>
      <w:r w:rsidRPr="008222B7">
        <w:rPr>
          <w:rFonts w:ascii="Times New Roman" w:hAnsi="Times New Roman" w:cs="Times New Roman"/>
        </w:rPr>
        <w:t>unicuspid</w:t>
      </w:r>
      <w:proofErr w:type="spellEnd"/>
      <w:r w:rsidRPr="008222B7">
        <w:rPr>
          <w:rFonts w:ascii="Times New Roman" w:hAnsi="Times New Roman" w:cs="Times New Roman"/>
        </w:rPr>
        <w:t xml:space="preserve"> form. </w:t>
      </w:r>
    </w:p>
    <w:p w14:paraId="77A6965E"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Do not forget that many mammals have adapted diets that require little or no processing by teeth. Nectar feeding bats, marsupials, armadillos, anteaters, and pangolins either have teeth that are greatly reduced or no teeth at all (edentulate). The baleen whales are also edentulate, and instead use baleen plates to filter krill from the water.</w:t>
      </w:r>
    </w:p>
    <w:p w14:paraId="4CE39327" w14:textId="77777777" w:rsidR="00821E3C" w:rsidRPr="008222B7" w:rsidRDefault="00821E3C" w:rsidP="00821E3C">
      <w:pPr>
        <w:pStyle w:val="BodyText"/>
        <w:spacing w:line="240" w:lineRule="auto"/>
        <w:jc w:val="center"/>
        <w:rPr>
          <w:rFonts w:ascii="Times New Roman" w:hAnsi="Times New Roman" w:cs="Times New Roman"/>
        </w:rPr>
      </w:pPr>
      <w:r w:rsidRPr="008222B7">
        <w:rPr>
          <w:rFonts w:ascii="Times New Roman" w:hAnsi="Times New Roman" w:cs="Times New Roman"/>
          <w:noProof/>
        </w:rPr>
        <w:lastRenderedPageBreak/>
        <w:drawing>
          <wp:inline distT="0" distB="0" distL="0" distR="0" wp14:anchorId="0B2FF889" wp14:editId="4A5E5618">
            <wp:extent cx="4472633" cy="5121687"/>
            <wp:effectExtent l="0" t="0" r="0" b="0"/>
            <wp:docPr id="4" name="Picture 4" descr="A sku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kull&#10;&#10;Description automatically generated"/>
                    <pic:cNvPicPr>
                      <a:picLocks noChangeAspect="1" noChangeArrowheads="1"/>
                    </pic:cNvPicPr>
                  </pic:nvPicPr>
                  <pic:blipFill>
                    <a:blip r:embed="rId9"/>
                    <a:srcRect b="100"/>
                    <a:stretch>
                      <a:fillRect/>
                    </a:stretch>
                  </pic:blipFill>
                  <pic:spPr bwMode="auto">
                    <a:xfrm>
                      <a:off x="0" y="0"/>
                      <a:ext cx="4472633" cy="5121687"/>
                    </a:xfrm>
                    <a:prstGeom prst="rect">
                      <a:avLst/>
                    </a:prstGeom>
                    <a:noFill/>
                    <a:ln>
                      <a:noFill/>
                    </a:ln>
                  </pic:spPr>
                </pic:pic>
              </a:graphicData>
            </a:graphic>
          </wp:inline>
        </w:drawing>
      </w:r>
    </w:p>
    <w:p w14:paraId="51911483" w14:textId="77777777" w:rsidR="00821E3C" w:rsidRPr="008222B7" w:rsidRDefault="00821E3C" w:rsidP="00821E3C">
      <w:pPr>
        <w:pStyle w:val="FigureCaption"/>
        <w:rPr>
          <w:rFonts w:ascii="Times New Roman" w:hAnsi="Times New Roman" w:cs="Times New Roman"/>
        </w:rPr>
      </w:pPr>
      <w:r w:rsidRPr="008222B7">
        <w:rPr>
          <w:rFonts w:ascii="Times New Roman" w:hAnsi="Times New Roman" w:cs="Times New Roman"/>
        </w:rPr>
        <w:t xml:space="preserve"> A Horse Skull and a Dog Skull Indicating Types of Teeth and </w:t>
      </w:r>
      <w:r w:rsidRPr="008222B7">
        <w:rPr>
          <w:rFonts w:ascii="Times New Roman" w:hAnsi="Times New Roman" w:cs="Times New Roman"/>
        </w:rPr>
        <w:br/>
        <w:t xml:space="preserve">Jaw Placement </w:t>
      </w:r>
    </w:p>
    <w:p w14:paraId="45CCBB28"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The dental formula is used to indicate the numbers of each kind of tooth for a particular mammal species. The calculated dental formula of an unidentified skull can help in identification of the different animal species. Since the two halves of the jaw normally have the same number of teeth, it is not necessary to write out a formula that includes </w:t>
      </w:r>
      <w:proofErr w:type="gramStart"/>
      <w:r w:rsidRPr="008222B7">
        <w:rPr>
          <w:rFonts w:ascii="Times New Roman" w:hAnsi="Times New Roman" w:cs="Times New Roman"/>
        </w:rPr>
        <w:t>all of</w:t>
      </w:r>
      <w:proofErr w:type="gramEnd"/>
      <w:r w:rsidRPr="008222B7">
        <w:rPr>
          <w:rFonts w:ascii="Times New Roman" w:hAnsi="Times New Roman" w:cs="Times New Roman"/>
        </w:rPr>
        <w:t xml:space="preserve"> an animal’s teeth. Instead, the dental formula represents the teeth present in both the upper and lower jaws of one side of the mouth. For example, the dental formula for the domestic dog in Figure 9-4 looks like this:</w:t>
      </w:r>
    </w:p>
    <w:p w14:paraId="5A34D801" w14:textId="77777777" w:rsidR="00821E3C" w:rsidRPr="008222B7" w:rsidRDefault="00821E3C" w:rsidP="00821E3C">
      <w:pPr>
        <w:pStyle w:val="BodyText"/>
        <w:jc w:val="center"/>
        <w:rPr>
          <w:rFonts w:ascii="Times New Roman" w:hAnsi="Times New Roman" w:cs="Times New Roman"/>
        </w:rPr>
      </w:pPr>
      <w:r w:rsidRPr="008222B7">
        <w:rPr>
          <w:rFonts w:ascii="Times New Roman" w:hAnsi="Times New Roman" w:cs="Times New Roman"/>
        </w:rPr>
        <w:t>I 3/3 C1/1 P4/4 M2/3 × 2 = 42</w:t>
      </w:r>
    </w:p>
    <w:p w14:paraId="384F7C79"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Based on this formula, you can see that dogs possess 42 teeth, and that 12 are incisors (I), 4 are canines (C), 16 are premolars (P), and 10 are molars (M). The only tricky part of the above formula is the fact that dogs do not possess the same number of molars in the upper (2) and lower (3) jaw. </w:t>
      </w:r>
      <w:proofErr w:type="gramStart"/>
      <w:r w:rsidRPr="008222B7">
        <w:rPr>
          <w:rFonts w:ascii="Times New Roman" w:hAnsi="Times New Roman" w:cs="Times New Roman"/>
        </w:rPr>
        <w:t>Refer back</w:t>
      </w:r>
      <w:proofErr w:type="gramEnd"/>
      <w:r w:rsidRPr="008222B7">
        <w:rPr>
          <w:rFonts w:ascii="Times New Roman" w:hAnsi="Times New Roman" w:cs="Times New Roman"/>
        </w:rPr>
        <w:t xml:space="preserve"> to Figure 9-4 (dog skull/horse skull) to confirm this dental formula for dogs. </w:t>
      </w:r>
    </w:p>
    <w:p w14:paraId="5C670D31" w14:textId="77777777" w:rsidR="00821E3C" w:rsidRDefault="00821E3C" w:rsidP="00821E3C">
      <w:pPr>
        <w:pStyle w:val="BodyText"/>
        <w:rPr>
          <w:rFonts w:ascii="Times New Roman" w:hAnsi="Times New Roman" w:cs="Times New Roman"/>
        </w:rPr>
      </w:pPr>
      <w:r w:rsidRPr="008222B7">
        <w:rPr>
          <w:rFonts w:ascii="Times New Roman" w:hAnsi="Times New Roman" w:cs="Times New Roman"/>
        </w:rPr>
        <w:t>Try to estimate your own dental formula in the table below.</w:t>
      </w:r>
    </w:p>
    <w:p w14:paraId="7871E577" w14:textId="77777777" w:rsidR="00821E3C" w:rsidRDefault="00821E3C" w:rsidP="00821E3C">
      <w:pPr>
        <w:pStyle w:val="BodyText"/>
        <w:rPr>
          <w:rFonts w:ascii="Times New Roman" w:hAnsi="Times New Roman" w:cs="Times New Roman"/>
        </w:rPr>
      </w:pPr>
    </w:p>
    <w:p w14:paraId="2EF9451B" w14:textId="77777777" w:rsidR="00821E3C" w:rsidRPr="008222B7" w:rsidRDefault="00821E3C" w:rsidP="00821E3C">
      <w:pPr>
        <w:pStyle w:val="BodyText"/>
        <w:rPr>
          <w:rFonts w:ascii="Times New Roman" w:hAnsi="Times New Roman" w:cs="Times New Roman"/>
        </w:rPr>
      </w:pPr>
    </w:p>
    <w:p w14:paraId="447D102C" w14:textId="77777777" w:rsidR="00821E3C" w:rsidRPr="008222B7" w:rsidRDefault="00821E3C" w:rsidP="00821E3C">
      <w:pPr>
        <w:pStyle w:val="Tablecaption"/>
        <w:rPr>
          <w:rFonts w:ascii="Times New Roman" w:hAnsi="Times New Roman" w:cs="Times New Roman"/>
        </w:rPr>
      </w:pPr>
      <w:r w:rsidRPr="008222B7">
        <w:rPr>
          <w:rFonts w:ascii="Times New Roman" w:hAnsi="Times New Roman" w:cs="Times New Roman"/>
        </w:rPr>
        <w:t xml:space="preserve"> Human dentition</w:t>
      </w:r>
    </w:p>
    <w:tbl>
      <w:tblPr>
        <w:tblStyle w:val="Ferzlitable"/>
        <w:tblW w:w="0" w:type="auto"/>
        <w:tblLayout w:type="fixed"/>
        <w:tblCellMar>
          <w:top w:w="80" w:type="dxa"/>
          <w:left w:w="80" w:type="dxa"/>
          <w:bottom w:w="80" w:type="dxa"/>
          <w:right w:w="80" w:type="dxa"/>
        </w:tblCellMar>
        <w:tblLook w:val="0000" w:firstRow="0" w:lastRow="0" w:firstColumn="0" w:lastColumn="0" w:noHBand="0" w:noVBand="0"/>
      </w:tblPr>
      <w:tblGrid>
        <w:gridCol w:w="1903"/>
        <w:gridCol w:w="1903"/>
        <w:gridCol w:w="1903"/>
        <w:gridCol w:w="1903"/>
        <w:gridCol w:w="1903"/>
      </w:tblGrid>
      <w:tr w:rsidR="00821E3C" w:rsidRPr="008222B7" w14:paraId="05E36FD1" w14:textId="77777777" w:rsidTr="00112C2A">
        <w:trPr>
          <w:trHeight w:val="126"/>
        </w:trPr>
        <w:tc>
          <w:tcPr>
            <w:tcW w:w="1903" w:type="dxa"/>
            <w:tcBorders>
              <w:top w:val="single" w:sz="4" w:space="0" w:color="auto"/>
              <w:left w:val="single" w:sz="4" w:space="0" w:color="auto"/>
              <w:bottom w:val="single" w:sz="4" w:space="0" w:color="auto"/>
              <w:right w:val="single" w:sz="4" w:space="0" w:color="auto"/>
            </w:tcBorders>
            <w:shd w:val="clear" w:color="auto" w:fill="D8D8D8"/>
            <w:vAlign w:val="center"/>
          </w:tcPr>
          <w:p w14:paraId="0CE25143" w14:textId="77777777" w:rsidR="00821E3C" w:rsidRPr="008222B7" w:rsidRDefault="00821E3C" w:rsidP="00112C2A">
            <w:pPr>
              <w:rPr>
                <w:rFonts w:ascii="Times New Roman" w:hAnsi="Times New Roman" w:cs="Times New Roman"/>
              </w:rPr>
            </w:pPr>
          </w:p>
        </w:tc>
        <w:tc>
          <w:tcPr>
            <w:tcW w:w="1903" w:type="dxa"/>
            <w:tcBorders>
              <w:top w:val="single" w:sz="4" w:space="0" w:color="auto"/>
              <w:left w:val="single" w:sz="4" w:space="0" w:color="auto"/>
              <w:bottom w:val="single" w:sz="4" w:space="0" w:color="auto"/>
              <w:right w:val="single" w:sz="4" w:space="0" w:color="auto"/>
            </w:tcBorders>
            <w:shd w:val="clear" w:color="auto" w:fill="D8D8D8"/>
            <w:vAlign w:val="center"/>
          </w:tcPr>
          <w:p w14:paraId="615432AE"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Incisors</w:t>
            </w:r>
          </w:p>
        </w:tc>
        <w:tc>
          <w:tcPr>
            <w:tcW w:w="1903" w:type="dxa"/>
            <w:tcBorders>
              <w:top w:val="single" w:sz="4" w:space="0" w:color="auto"/>
              <w:left w:val="single" w:sz="4" w:space="0" w:color="auto"/>
              <w:bottom w:val="single" w:sz="4" w:space="0" w:color="auto"/>
              <w:right w:val="single" w:sz="4" w:space="0" w:color="auto"/>
            </w:tcBorders>
            <w:shd w:val="clear" w:color="auto" w:fill="D8D8D8"/>
            <w:vAlign w:val="center"/>
          </w:tcPr>
          <w:p w14:paraId="76293804"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Canines</w:t>
            </w:r>
          </w:p>
        </w:tc>
        <w:tc>
          <w:tcPr>
            <w:tcW w:w="1903" w:type="dxa"/>
            <w:tcBorders>
              <w:top w:val="single" w:sz="4" w:space="0" w:color="auto"/>
              <w:left w:val="single" w:sz="4" w:space="0" w:color="auto"/>
              <w:bottom w:val="single" w:sz="4" w:space="0" w:color="auto"/>
              <w:right w:val="single" w:sz="4" w:space="0" w:color="auto"/>
            </w:tcBorders>
            <w:shd w:val="clear" w:color="auto" w:fill="D8D8D8"/>
            <w:vAlign w:val="center"/>
          </w:tcPr>
          <w:p w14:paraId="2656E67E"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Premolars</w:t>
            </w:r>
          </w:p>
        </w:tc>
        <w:tc>
          <w:tcPr>
            <w:tcW w:w="1903" w:type="dxa"/>
            <w:tcBorders>
              <w:top w:val="single" w:sz="4" w:space="0" w:color="auto"/>
              <w:left w:val="single" w:sz="4" w:space="0" w:color="auto"/>
              <w:bottom w:val="single" w:sz="4" w:space="0" w:color="auto"/>
              <w:right w:val="single" w:sz="4" w:space="0" w:color="auto"/>
            </w:tcBorders>
            <w:shd w:val="clear" w:color="auto" w:fill="D8D8D8"/>
            <w:vAlign w:val="center"/>
          </w:tcPr>
          <w:p w14:paraId="6ED53F1F"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Molars</w:t>
            </w:r>
          </w:p>
        </w:tc>
      </w:tr>
      <w:tr w:rsidR="00821E3C" w:rsidRPr="008222B7" w14:paraId="22F5E823" w14:textId="77777777" w:rsidTr="00112C2A">
        <w:trPr>
          <w:trHeight w:val="363"/>
        </w:trPr>
        <w:tc>
          <w:tcPr>
            <w:tcW w:w="1903" w:type="dxa"/>
          </w:tcPr>
          <w:p w14:paraId="0145599B" w14:textId="77777777" w:rsidR="00821E3C" w:rsidRPr="008222B7" w:rsidRDefault="00821E3C" w:rsidP="00112C2A">
            <w:pPr>
              <w:pStyle w:val="Tablebody"/>
              <w:rPr>
                <w:rFonts w:ascii="Times New Roman" w:hAnsi="Times New Roman" w:cs="Times New Roman"/>
              </w:rPr>
            </w:pPr>
            <w:r w:rsidRPr="008222B7">
              <w:rPr>
                <w:rFonts w:ascii="Times New Roman" w:hAnsi="Times New Roman" w:cs="Times New Roman"/>
              </w:rPr>
              <w:t>Upper</w:t>
            </w:r>
          </w:p>
        </w:tc>
        <w:tc>
          <w:tcPr>
            <w:tcW w:w="1903" w:type="dxa"/>
          </w:tcPr>
          <w:p w14:paraId="5C8B3705" w14:textId="77777777" w:rsidR="00821E3C" w:rsidRPr="008222B7" w:rsidRDefault="00821E3C" w:rsidP="00112C2A">
            <w:pPr>
              <w:rPr>
                <w:rFonts w:ascii="Times New Roman" w:hAnsi="Times New Roman" w:cs="Times New Roman"/>
              </w:rPr>
            </w:pPr>
          </w:p>
        </w:tc>
        <w:tc>
          <w:tcPr>
            <w:tcW w:w="1903" w:type="dxa"/>
          </w:tcPr>
          <w:p w14:paraId="63CA9EFF" w14:textId="77777777" w:rsidR="00821E3C" w:rsidRPr="008222B7" w:rsidRDefault="00821E3C" w:rsidP="00112C2A">
            <w:pPr>
              <w:rPr>
                <w:rFonts w:ascii="Times New Roman" w:hAnsi="Times New Roman" w:cs="Times New Roman"/>
              </w:rPr>
            </w:pPr>
          </w:p>
        </w:tc>
        <w:tc>
          <w:tcPr>
            <w:tcW w:w="1903" w:type="dxa"/>
          </w:tcPr>
          <w:p w14:paraId="6F427C51" w14:textId="77777777" w:rsidR="00821E3C" w:rsidRPr="008222B7" w:rsidRDefault="00821E3C" w:rsidP="00112C2A">
            <w:pPr>
              <w:rPr>
                <w:rFonts w:ascii="Times New Roman" w:hAnsi="Times New Roman" w:cs="Times New Roman"/>
              </w:rPr>
            </w:pPr>
          </w:p>
        </w:tc>
        <w:tc>
          <w:tcPr>
            <w:tcW w:w="1903" w:type="dxa"/>
          </w:tcPr>
          <w:p w14:paraId="64A82DE7" w14:textId="77777777" w:rsidR="00821E3C" w:rsidRPr="008222B7" w:rsidRDefault="00821E3C" w:rsidP="00112C2A">
            <w:pPr>
              <w:rPr>
                <w:rFonts w:ascii="Times New Roman" w:hAnsi="Times New Roman" w:cs="Times New Roman"/>
              </w:rPr>
            </w:pPr>
          </w:p>
        </w:tc>
      </w:tr>
      <w:tr w:rsidR="00821E3C" w:rsidRPr="008222B7" w14:paraId="5D863B61" w14:textId="77777777" w:rsidTr="00112C2A">
        <w:trPr>
          <w:trHeight w:val="363"/>
        </w:trPr>
        <w:tc>
          <w:tcPr>
            <w:tcW w:w="1903" w:type="dxa"/>
          </w:tcPr>
          <w:p w14:paraId="4ED74BCC" w14:textId="77777777" w:rsidR="00821E3C" w:rsidRPr="008222B7" w:rsidRDefault="00821E3C" w:rsidP="00112C2A">
            <w:pPr>
              <w:pStyle w:val="Tablebody"/>
              <w:rPr>
                <w:rFonts w:ascii="Times New Roman" w:hAnsi="Times New Roman" w:cs="Times New Roman"/>
              </w:rPr>
            </w:pPr>
            <w:r w:rsidRPr="008222B7">
              <w:rPr>
                <w:rFonts w:ascii="Times New Roman" w:hAnsi="Times New Roman" w:cs="Times New Roman"/>
              </w:rPr>
              <w:t>Lower</w:t>
            </w:r>
          </w:p>
        </w:tc>
        <w:tc>
          <w:tcPr>
            <w:tcW w:w="1903" w:type="dxa"/>
          </w:tcPr>
          <w:p w14:paraId="3483BD15" w14:textId="77777777" w:rsidR="00821E3C" w:rsidRPr="008222B7" w:rsidRDefault="00821E3C" w:rsidP="00112C2A">
            <w:pPr>
              <w:rPr>
                <w:rFonts w:ascii="Times New Roman" w:hAnsi="Times New Roman" w:cs="Times New Roman"/>
              </w:rPr>
            </w:pPr>
          </w:p>
        </w:tc>
        <w:tc>
          <w:tcPr>
            <w:tcW w:w="1903" w:type="dxa"/>
          </w:tcPr>
          <w:p w14:paraId="3CF99EA7" w14:textId="77777777" w:rsidR="00821E3C" w:rsidRPr="008222B7" w:rsidRDefault="00821E3C" w:rsidP="00112C2A">
            <w:pPr>
              <w:rPr>
                <w:rFonts w:ascii="Times New Roman" w:hAnsi="Times New Roman" w:cs="Times New Roman"/>
              </w:rPr>
            </w:pPr>
          </w:p>
        </w:tc>
        <w:tc>
          <w:tcPr>
            <w:tcW w:w="1903" w:type="dxa"/>
          </w:tcPr>
          <w:p w14:paraId="4F484635" w14:textId="77777777" w:rsidR="00821E3C" w:rsidRPr="008222B7" w:rsidRDefault="00821E3C" w:rsidP="00112C2A">
            <w:pPr>
              <w:rPr>
                <w:rFonts w:ascii="Times New Roman" w:hAnsi="Times New Roman" w:cs="Times New Roman"/>
              </w:rPr>
            </w:pPr>
          </w:p>
        </w:tc>
        <w:tc>
          <w:tcPr>
            <w:tcW w:w="1903" w:type="dxa"/>
          </w:tcPr>
          <w:p w14:paraId="22BA3B6B" w14:textId="77777777" w:rsidR="00821E3C" w:rsidRPr="008222B7" w:rsidRDefault="00821E3C" w:rsidP="00112C2A">
            <w:pPr>
              <w:rPr>
                <w:rFonts w:ascii="Times New Roman" w:hAnsi="Times New Roman" w:cs="Times New Roman"/>
              </w:rPr>
            </w:pPr>
          </w:p>
        </w:tc>
      </w:tr>
    </w:tbl>
    <w:p w14:paraId="01A0EB55" w14:textId="77777777" w:rsidR="00821E3C" w:rsidRDefault="00821E3C" w:rsidP="00821E3C">
      <w:pPr>
        <w:pStyle w:val="BodyText"/>
        <w:rPr>
          <w:rFonts w:ascii="Times New Roman" w:hAnsi="Times New Roman" w:cs="Times New Roman"/>
        </w:rPr>
      </w:pPr>
    </w:p>
    <w:p w14:paraId="1570CF5C"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Write out the dental formula for humans using the same format as written above for the domestic dog.</w:t>
      </w:r>
    </w:p>
    <w:p w14:paraId="23CFA7BC" w14:textId="77777777" w:rsidR="00821E3C" w:rsidRPr="008222B7" w:rsidRDefault="00821E3C" w:rsidP="00821E3C">
      <w:pPr>
        <w:pStyle w:val="BodyText"/>
        <w:rPr>
          <w:rFonts w:ascii="Times New Roman" w:hAnsi="Times New Roman" w:cs="Times New Roman"/>
        </w:rPr>
      </w:pPr>
    </w:p>
    <w:p w14:paraId="706295D2" w14:textId="77777777" w:rsidR="00821E3C" w:rsidRPr="008222B7" w:rsidRDefault="00821E3C" w:rsidP="00821E3C">
      <w:pPr>
        <w:pStyle w:val="BodyText"/>
        <w:rPr>
          <w:rFonts w:ascii="Times New Roman" w:hAnsi="Times New Roman" w:cs="Times New Roman"/>
        </w:rPr>
      </w:pPr>
    </w:p>
    <w:p w14:paraId="111A9C87"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Eye placement and muscular attachments are other characteristics to consider when examining skulls to aid in determining an animal’s diet. When eyes face forward on the skull, the animal is most likely a predator that consumes a carnivorous or omnivorous diet. When eyes face to the sides, the animal is most likely prey, and thus consumes either an omnivorous or herbivorous diet. Skull and jaw structures such as bone surfaces, ridges, and protrusions allow for the attachment of mastication muscles (muscles for chewing). The size and shape of these skull and jaw structures can provide information about the size of the mastication muscles used for varying purposes. For example, hyenas, which consume bone, have conspicuously large muscle attachments on either side of the skull. Cows, which grind vegetation, also possess sizable muscle attachments to allow for lateral grinding of food. The skulls of both species are characterized by these features. </w:t>
      </w:r>
    </w:p>
    <w:p w14:paraId="44F3B33F" w14:textId="77777777" w:rsidR="00821E3C" w:rsidRPr="008222B7" w:rsidRDefault="00821E3C" w:rsidP="00821E3C">
      <w:pPr>
        <w:pStyle w:val="bodyindent"/>
        <w:numPr>
          <w:ilvl w:val="0"/>
          <w:numId w:val="7"/>
        </w:numPr>
        <w:rPr>
          <w:rFonts w:ascii="Times New Roman" w:hAnsi="Times New Roman" w:cs="Times New Roman"/>
        </w:rPr>
      </w:pPr>
      <w:r w:rsidRPr="008222B7">
        <w:rPr>
          <w:rFonts w:ascii="Times New Roman" w:hAnsi="Times New Roman" w:cs="Times New Roman"/>
        </w:rPr>
        <w:t>Based on the skull observations, use Table 9-2 to summarize the function of each type of tooth found in mammalian dentition.</w:t>
      </w:r>
    </w:p>
    <w:p w14:paraId="5430474F" w14:textId="77777777" w:rsidR="00821E3C" w:rsidRPr="008222B7" w:rsidRDefault="00821E3C" w:rsidP="00821E3C">
      <w:pPr>
        <w:pStyle w:val="bodyindent"/>
        <w:rPr>
          <w:rFonts w:ascii="Times New Roman" w:hAnsi="Times New Roman" w:cs="Times New Roman"/>
        </w:rPr>
      </w:pPr>
    </w:p>
    <w:p w14:paraId="5B2C9038" w14:textId="77777777" w:rsidR="00821E3C" w:rsidRPr="008222B7" w:rsidRDefault="00821E3C" w:rsidP="00821E3C">
      <w:pPr>
        <w:pStyle w:val="Tablecaption"/>
        <w:tabs>
          <w:tab w:val="num" w:pos="360"/>
        </w:tabs>
        <w:rPr>
          <w:rFonts w:ascii="Times New Roman" w:hAnsi="Times New Roman" w:cs="Times New Roman"/>
        </w:rPr>
      </w:pPr>
      <w:r w:rsidRPr="008222B7">
        <w:rPr>
          <w:rFonts w:ascii="Times New Roman" w:hAnsi="Times New Roman" w:cs="Times New Roman"/>
        </w:rPr>
        <w:t xml:space="preserve"> Functional purpose of teeth in mammal skulls</w:t>
      </w:r>
    </w:p>
    <w:tbl>
      <w:tblPr>
        <w:tblStyle w:val="Ferzlitable"/>
        <w:tblW w:w="0" w:type="auto"/>
        <w:tblLayout w:type="fixed"/>
        <w:tblCellMar>
          <w:top w:w="80" w:type="dxa"/>
          <w:left w:w="80" w:type="dxa"/>
          <w:bottom w:w="80" w:type="dxa"/>
          <w:right w:w="80" w:type="dxa"/>
        </w:tblCellMar>
        <w:tblLook w:val="0000" w:firstRow="0" w:lastRow="0" w:firstColumn="0" w:lastColumn="0" w:noHBand="0" w:noVBand="0"/>
      </w:tblPr>
      <w:tblGrid>
        <w:gridCol w:w="1639"/>
        <w:gridCol w:w="1639"/>
        <w:gridCol w:w="1639"/>
        <w:gridCol w:w="1639"/>
        <w:gridCol w:w="1639"/>
      </w:tblGrid>
      <w:tr w:rsidR="00821E3C" w:rsidRPr="008222B7" w14:paraId="109C635B" w14:textId="77777777" w:rsidTr="00112C2A">
        <w:tc>
          <w:tcPr>
            <w:tcW w:w="1639" w:type="dxa"/>
            <w:tcBorders>
              <w:top w:val="single" w:sz="4" w:space="0" w:color="auto"/>
              <w:left w:val="single" w:sz="4" w:space="0" w:color="auto"/>
              <w:bottom w:val="single" w:sz="4" w:space="0" w:color="auto"/>
              <w:right w:val="single" w:sz="4" w:space="0" w:color="auto"/>
            </w:tcBorders>
            <w:shd w:val="clear" w:color="auto" w:fill="D8D8D8"/>
            <w:vAlign w:val="center"/>
          </w:tcPr>
          <w:p w14:paraId="57A58B1C" w14:textId="77777777" w:rsidR="00821E3C" w:rsidRPr="008222B7" w:rsidRDefault="00821E3C" w:rsidP="00112C2A">
            <w:pPr>
              <w:rPr>
                <w:rFonts w:ascii="Times New Roman" w:hAnsi="Times New Roman" w:cs="Times New Roman"/>
              </w:rPr>
            </w:pPr>
          </w:p>
        </w:tc>
        <w:tc>
          <w:tcPr>
            <w:tcW w:w="1639" w:type="dxa"/>
            <w:tcBorders>
              <w:top w:val="single" w:sz="4" w:space="0" w:color="auto"/>
              <w:left w:val="single" w:sz="4" w:space="0" w:color="auto"/>
              <w:bottom w:val="single" w:sz="4" w:space="0" w:color="auto"/>
              <w:right w:val="single" w:sz="4" w:space="0" w:color="auto"/>
            </w:tcBorders>
            <w:shd w:val="clear" w:color="auto" w:fill="D8D8D8"/>
            <w:vAlign w:val="center"/>
          </w:tcPr>
          <w:p w14:paraId="04D6980D"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Type of tooth (I)</w:t>
            </w:r>
          </w:p>
        </w:tc>
        <w:tc>
          <w:tcPr>
            <w:tcW w:w="1639" w:type="dxa"/>
            <w:tcBorders>
              <w:top w:val="single" w:sz="4" w:space="0" w:color="auto"/>
              <w:left w:val="single" w:sz="4" w:space="0" w:color="auto"/>
              <w:bottom w:val="single" w:sz="4" w:space="0" w:color="auto"/>
              <w:right w:val="single" w:sz="4" w:space="0" w:color="auto"/>
            </w:tcBorders>
            <w:shd w:val="clear" w:color="auto" w:fill="D8D8D8"/>
            <w:vAlign w:val="center"/>
          </w:tcPr>
          <w:p w14:paraId="3793ED43"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Type of tooth (C)</w:t>
            </w:r>
          </w:p>
        </w:tc>
        <w:tc>
          <w:tcPr>
            <w:tcW w:w="1639" w:type="dxa"/>
            <w:tcBorders>
              <w:top w:val="single" w:sz="4" w:space="0" w:color="auto"/>
              <w:left w:val="single" w:sz="4" w:space="0" w:color="auto"/>
              <w:bottom w:val="single" w:sz="4" w:space="0" w:color="auto"/>
              <w:right w:val="single" w:sz="4" w:space="0" w:color="auto"/>
            </w:tcBorders>
            <w:shd w:val="clear" w:color="auto" w:fill="D8D8D8"/>
            <w:vAlign w:val="center"/>
          </w:tcPr>
          <w:p w14:paraId="4101E234"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Type of tooth (P)</w:t>
            </w:r>
          </w:p>
        </w:tc>
        <w:tc>
          <w:tcPr>
            <w:tcW w:w="1639" w:type="dxa"/>
            <w:tcBorders>
              <w:top w:val="single" w:sz="4" w:space="0" w:color="auto"/>
              <w:left w:val="single" w:sz="4" w:space="0" w:color="auto"/>
              <w:bottom w:val="single" w:sz="4" w:space="0" w:color="auto"/>
              <w:right w:val="single" w:sz="4" w:space="0" w:color="auto"/>
            </w:tcBorders>
            <w:shd w:val="clear" w:color="auto" w:fill="D8D8D8"/>
            <w:vAlign w:val="center"/>
          </w:tcPr>
          <w:p w14:paraId="004FCDF2"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Type of tooth (M)</w:t>
            </w:r>
          </w:p>
        </w:tc>
      </w:tr>
      <w:tr w:rsidR="00821E3C" w:rsidRPr="008222B7" w14:paraId="2A16CBEF" w14:textId="77777777" w:rsidTr="00112C2A">
        <w:trPr>
          <w:trHeight w:val="846"/>
        </w:trPr>
        <w:tc>
          <w:tcPr>
            <w:tcW w:w="1639" w:type="dxa"/>
          </w:tcPr>
          <w:p w14:paraId="5A9C5481" w14:textId="77777777" w:rsidR="00821E3C" w:rsidRPr="008222B7" w:rsidRDefault="00821E3C" w:rsidP="00112C2A">
            <w:pPr>
              <w:pStyle w:val="Tablebody"/>
              <w:rPr>
                <w:rFonts w:ascii="Times New Roman" w:hAnsi="Times New Roman" w:cs="Times New Roman"/>
              </w:rPr>
            </w:pPr>
            <w:r w:rsidRPr="008222B7">
              <w:rPr>
                <w:rFonts w:ascii="Times New Roman" w:hAnsi="Times New Roman" w:cs="Times New Roman"/>
              </w:rPr>
              <w:t>Functions</w:t>
            </w:r>
          </w:p>
        </w:tc>
        <w:tc>
          <w:tcPr>
            <w:tcW w:w="1639" w:type="dxa"/>
          </w:tcPr>
          <w:p w14:paraId="3A62B4C8" w14:textId="77777777" w:rsidR="00821E3C" w:rsidRPr="008222B7" w:rsidRDefault="00821E3C" w:rsidP="00112C2A">
            <w:pPr>
              <w:rPr>
                <w:rFonts w:ascii="Times New Roman" w:hAnsi="Times New Roman" w:cs="Times New Roman"/>
              </w:rPr>
            </w:pPr>
          </w:p>
        </w:tc>
        <w:tc>
          <w:tcPr>
            <w:tcW w:w="1639" w:type="dxa"/>
          </w:tcPr>
          <w:p w14:paraId="77BE397D" w14:textId="77777777" w:rsidR="00821E3C" w:rsidRPr="008222B7" w:rsidRDefault="00821E3C" w:rsidP="00112C2A">
            <w:pPr>
              <w:rPr>
                <w:rFonts w:ascii="Times New Roman" w:hAnsi="Times New Roman" w:cs="Times New Roman"/>
              </w:rPr>
            </w:pPr>
          </w:p>
        </w:tc>
        <w:tc>
          <w:tcPr>
            <w:tcW w:w="1639" w:type="dxa"/>
          </w:tcPr>
          <w:p w14:paraId="57B072A2" w14:textId="77777777" w:rsidR="00821E3C" w:rsidRPr="008222B7" w:rsidRDefault="00821E3C" w:rsidP="00112C2A">
            <w:pPr>
              <w:rPr>
                <w:rFonts w:ascii="Times New Roman" w:hAnsi="Times New Roman" w:cs="Times New Roman"/>
              </w:rPr>
            </w:pPr>
          </w:p>
        </w:tc>
        <w:tc>
          <w:tcPr>
            <w:tcW w:w="1639" w:type="dxa"/>
          </w:tcPr>
          <w:p w14:paraId="272AA55E" w14:textId="77777777" w:rsidR="00821E3C" w:rsidRPr="008222B7" w:rsidRDefault="00821E3C" w:rsidP="00112C2A">
            <w:pPr>
              <w:rPr>
                <w:rFonts w:ascii="Times New Roman" w:hAnsi="Times New Roman" w:cs="Times New Roman"/>
              </w:rPr>
            </w:pPr>
          </w:p>
        </w:tc>
      </w:tr>
    </w:tbl>
    <w:p w14:paraId="479A5FEC" w14:textId="77777777" w:rsidR="00821E3C" w:rsidRPr="008222B7" w:rsidRDefault="00821E3C" w:rsidP="00821E3C">
      <w:pPr>
        <w:pStyle w:val="bodyindent"/>
        <w:numPr>
          <w:ilvl w:val="0"/>
          <w:numId w:val="7"/>
        </w:numPr>
        <w:spacing w:before="180"/>
        <w:rPr>
          <w:rFonts w:ascii="Times New Roman" w:hAnsi="Times New Roman" w:cs="Times New Roman"/>
        </w:rPr>
      </w:pPr>
      <w:r w:rsidRPr="008222B7">
        <w:rPr>
          <w:rFonts w:ascii="Times New Roman" w:hAnsi="Times New Roman" w:cs="Times New Roman"/>
        </w:rPr>
        <w:t>Use Table 9-3 to indicate the dental formula for each skull you have analyzed as well as for noting other distinguishing characteristics.</w:t>
      </w:r>
    </w:p>
    <w:p w14:paraId="085EC13F" w14:textId="77777777" w:rsidR="00821E3C" w:rsidRDefault="00821E3C" w:rsidP="00821E3C">
      <w:pPr>
        <w:pStyle w:val="bodyindent"/>
        <w:rPr>
          <w:rFonts w:ascii="Times New Roman" w:hAnsi="Times New Roman" w:cs="Times New Roman"/>
        </w:rPr>
        <w:sectPr w:rsidR="00821E3C" w:rsidSect="00821E3C">
          <w:headerReference w:type="even" r:id="rId10"/>
          <w:headerReference w:type="default" r:id="rId11"/>
          <w:footerReference w:type="default" r:id="rId12"/>
          <w:endnotePr>
            <w:numFmt w:val="decimal"/>
          </w:endnotePr>
          <w:pgSz w:w="12240" w:h="15840"/>
          <w:pgMar w:top="1440" w:right="720" w:bottom="1080" w:left="1440" w:header="720" w:footer="720" w:gutter="0"/>
          <w:cols w:space="720"/>
        </w:sectPr>
      </w:pPr>
    </w:p>
    <w:p w14:paraId="36283F91" w14:textId="77777777" w:rsidR="00821E3C" w:rsidRPr="008222B7" w:rsidRDefault="00821E3C" w:rsidP="00821E3C">
      <w:pPr>
        <w:pStyle w:val="Tablecaption"/>
        <w:tabs>
          <w:tab w:val="num" w:pos="360"/>
        </w:tabs>
        <w:rPr>
          <w:rFonts w:ascii="Times New Roman" w:hAnsi="Times New Roman" w:cs="Times New Roman"/>
        </w:rPr>
      </w:pPr>
      <w:r w:rsidRPr="008222B7">
        <w:rPr>
          <w:rFonts w:ascii="Times New Roman" w:hAnsi="Times New Roman" w:cs="Times New Roman"/>
        </w:rPr>
        <w:lastRenderedPageBreak/>
        <w:t>Estimated dental formula for skulls A, B, C, D, E, and F</w:t>
      </w:r>
    </w:p>
    <w:tbl>
      <w:tblPr>
        <w:tblStyle w:val="Ferzlitable"/>
        <w:tblW w:w="0" w:type="auto"/>
        <w:tblLayout w:type="fixed"/>
        <w:tblCellMar>
          <w:top w:w="80" w:type="dxa"/>
          <w:left w:w="80" w:type="dxa"/>
          <w:bottom w:w="80" w:type="dxa"/>
          <w:right w:w="80" w:type="dxa"/>
        </w:tblCellMar>
        <w:tblLook w:val="0000" w:firstRow="0" w:lastRow="0" w:firstColumn="0" w:lastColumn="0" w:noHBand="0" w:noVBand="0"/>
      </w:tblPr>
      <w:tblGrid>
        <w:gridCol w:w="955"/>
        <w:gridCol w:w="3151"/>
        <w:gridCol w:w="4108"/>
      </w:tblGrid>
      <w:tr w:rsidR="00821E3C" w:rsidRPr="008222B7" w14:paraId="7C89E5C4" w14:textId="77777777" w:rsidTr="00112C2A">
        <w:trPr>
          <w:trHeight w:val="21"/>
        </w:trPr>
        <w:tc>
          <w:tcPr>
            <w:tcW w:w="955" w:type="dxa"/>
            <w:tcBorders>
              <w:top w:val="single" w:sz="4" w:space="0" w:color="auto"/>
              <w:left w:val="single" w:sz="4" w:space="0" w:color="auto"/>
              <w:bottom w:val="single" w:sz="4" w:space="0" w:color="auto"/>
              <w:right w:val="single" w:sz="4" w:space="0" w:color="auto"/>
            </w:tcBorders>
            <w:shd w:val="clear" w:color="auto" w:fill="D8D8D8"/>
            <w:vAlign w:val="center"/>
          </w:tcPr>
          <w:p w14:paraId="411B6190"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Skull</w:t>
            </w:r>
          </w:p>
        </w:tc>
        <w:tc>
          <w:tcPr>
            <w:tcW w:w="3151" w:type="dxa"/>
            <w:tcBorders>
              <w:top w:val="single" w:sz="4" w:space="0" w:color="auto"/>
              <w:left w:val="single" w:sz="4" w:space="0" w:color="auto"/>
              <w:bottom w:val="single" w:sz="4" w:space="0" w:color="auto"/>
              <w:right w:val="single" w:sz="4" w:space="0" w:color="auto"/>
            </w:tcBorders>
            <w:shd w:val="clear" w:color="auto" w:fill="D8D8D8"/>
            <w:vAlign w:val="center"/>
          </w:tcPr>
          <w:p w14:paraId="527A9A84"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dental formula</w:t>
            </w:r>
          </w:p>
        </w:tc>
        <w:tc>
          <w:tcPr>
            <w:tcW w:w="4108" w:type="dxa"/>
            <w:tcBorders>
              <w:top w:val="single" w:sz="4" w:space="0" w:color="auto"/>
              <w:left w:val="single" w:sz="4" w:space="0" w:color="auto"/>
              <w:bottom w:val="single" w:sz="4" w:space="0" w:color="auto"/>
              <w:right w:val="single" w:sz="4" w:space="0" w:color="auto"/>
            </w:tcBorders>
            <w:shd w:val="clear" w:color="auto" w:fill="D8D8D8"/>
            <w:vAlign w:val="center"/>
          </w:tcPr>
          <w:p w14:paraId="4486A58D"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other skull characteristics</w:t>
            </w:r>
          </w:p>
        </w:tc>
      </w:tr>
      <w:tr w:rsidR="00821E3C" w:rsidRPr="008222B7" w14:paraId="04AEA08D" w14:textId="77777777" w:rsidTr="00112C2A">
        <w:trPr>
          <w:trHeight w:val="588"/>
        </w:trPr>
        <w:tc>
          <w:tcPr>
            <w:tcW w:w="955" w:type="dxa"/>
          </w:tcPr>
          <w:p w14:paraId="51407E59" w14:textId="77777777" w:rsidR="00821E3C" w:rsidRPr="008222B7" w:rsidRDefault="00821E3C" w:rsidP="00112C2A">
            <w:pPr>
              <w:pStyle w:val="Tablebody"/>
              <w:rPr>
                <w:rFonts w:ascii="Times New Roman" w:hAnsi="Times New Roman" w:cs="Times New Roman"/>
              </w:rPr>
            </w:pPr>
            <w:r w:rsidRPr="008222B7">
              <w:rPr>
                <w:rFonts w:ascii="Times New Roman" w:hAnsi="Times New Roman" w:cs="Times New Roman"/>
              </w:rPr>
              <w:t>A</w:t>
            </w:r>
          </w:p>
        </w:tc>
        <w:tc>
          <w:tcPr>
            <w:tcW w:w="3151" w:type="dxa"/>
          </w:tcPr>
          <w:p w14:paraId="323BF6C6" w14:textId="77777777" w:rsidR="00821E3C" w:rsidRPr="008222B7" w:rsidRDefault="00821E3C" w:rsidP="00112C2A">
            <w:pPr>
              <w:rPr>
                <w:rFonts w:ascii="Times New Roman" w:hAnsi="Times New Roman" w:cs="Times New Roman"/>
              </w:rPr>
            </w:pPr>
          </w:p>
        </w:tc>
        <w:tc>
          <w:tcPr>
            <w:tcW w:w="4108" w:type="dxa"/>
          </w:tcPr>
          <w:p w14:paraId="4176C69F" w14:textId="77777777" w:rsidR="00821E3C" w:rsidRPr="008222B7" w:rsidRDefault="00821E3C" w:rsidP="00112C2A">
            <w:pPr>
              <w:rPr>
                <w:rFonts w:ascii="Times New Roman" w:hAnsi="Times New Roman" w:cs="Times New Roman"/>
              </w:rPr>
            </w:pPr>
          </w:p>
        </w:tc>
      </w:tr>
      <w:tr w:rsidR="00821E3C" w:rsidRPr="008222B7" w14:paraId="1933D3EE" w14:textId="77777777" w:rsidTr="00112C2A">
        <w:trPr>
          <w:trHeight w:val="562"/>
        </w:trPr>
        <w:tc>
          <w:tcPr>
            <w:tcW w:w="955" w:type="dxa"/>
          </w:tcPr>
          <w:p w14:paraId="3A51EC15" w14:textId="77777777" w:rsidR="00821E3C" w:rsidRPr="008222B7" w:rsidRDefault="00821E3C" w:rsidP="00112C2A">
            <w:pPr>
              <w:pStyle w:val="Tablebody"/>
              <w:rPr>
                <w:rFonts w:ascii="Times New Roman" w:hAnsi="Times New Roman" w:cs="Times New Roman"/>
              </w:rPr>
            </w:pPr>
            <w:r w:rsidRPr="008222B7">
              <w:rPr>
                <w:rFonts w:ascii="Times New Roman" w:hAnsi="Times New Roman" w:cs="Times New Roman"/>
              </w:rPr>
              <w:t>B</w:t>
            </w:r>
          </w:p>
        </w:tc>
        <w:tc>
          <w:tcPr>
            <w:tcW w:w="3151" w:type="dxa"/>
          </w:tcPr>
          <w:p w14:paraId="73DAB792" w14:textId="77777777" w:rsidR="00821E3C" w:rsidRPr="008222B7" w:rsidRDefault="00821E3C" w:rsidP="00112C2A">
            <w:pPr>
              <w:rPr>
                <w:rFonts w:ascii="Times New Roman" w:hAnsi="Times New Roman" w:cs="Times New Roman"/>
              </w:rPr>
            </w:pPr>
          </w:p>
        </w:tc>
        <w:tc>
          <w:tcPr>
            <w:tcW w:w="4108" w:type="dxa"/>
          </w:tcPr>
          <w:p w14:paraId="28C142FE" w14:textId="77777777" w:rsidR="00821E3C" w:rsidRPr="008222B7" w:rsidRDefault="00821E3C" w:rsidP="00112C2A">
            <w:pPr>
              <w:rPr>
                <w:rFonts w:ascii="Times New Roman" w:hAnsi="Times New Roman" w:cs="Times New Roman"/>
              </w:rPr>
            </w:pPr>
          </w:p>
        </w:tc>
      </w:tr>
      <w:tr w:rsidR="00821E3C" w:rsidRPr="008222B7" w14:paraId="46E65D8B" w14:textId="77777777" w:rsidTr="00112C2A">
        <w:trPr>
          <w:trHeight w:val="562"/>
        </w:trPr>
        <w:tc>
          <w:tcPr>
            <w:tcW w:w="955" w:type="dxa"/>
          </w:tcPr>
          <w:p w14:paraId="74561A23" w14:textId="77777777" w:rsidR="00821E3C" w:rsidRPr="008222B7" w:rsidRDefault="00821E3C" w:rsidP="00112C2A">
            <w:pPr>
              <w:pStyle w:val="Tablebody"/>
              <w:rPr>
                <w:rFonts w:ascii="Times New Roman" w:hAnsi="Times New Roman" w:cs="Times New Roman"/>
              </w:rPr>
            </w:pPr>
            <w:r w:rsidRPr="008222B7">
              <w:rPr>
                <w:rFonts w:ascii="Times New Roman" w:hAnsi="Times New Roman" w:cs="Times New Roman"/>
              </w:rPr>
              <w:t>C</w:t>
            </w:r>
          </w:p>
        </w:tc>
        <w:tc>
          <w:tcPr>
            <w:tcW w:w="3151" w:type="dxa"/>
          </w:tcPr>
          <w:p w14:paraId="2635B843" w14:textId="77777777" w:rsidR="00821E3C" w:rsidRPr="008222B7" w:rsidRDefault="00821E3C" w:rsidP="00112C2A">
            <w:pPr>
              <w:rPr>
                <w:rFonts w:ascii="Times New Roman" w:hAnsi="Times New Roman" w:cs="Times New Roman"/>
              </w:rPr>
            </w:pPr>
          </w:p>
        </w:tc>
        <w:tc>
          <w:tcPr>
            <w:tcW w:w="4108" w:type="dxa"/>
          </w:tcPr>
          <w:p w14:paraId="75EAAC71" w14:textId="77777777" w:rsidR="00821E3C" w:rsidRPr="008222B7" w:rsidRDefault="00821E3C" w:rsidP="00112C2A">
            <w:pPr>
              <w:rPr>
                <w:rFonts w:ascii="Times New Roman" w:hAnsi="Times New Roman" w:cs="Times New Roman"/>
              </w:rPr>
            </w:pPr>
          </w:p>
        </w:tc>
      </w:tr>
      <w:tr w:rsidR="00821E3C" w:rsidRPr="008222B7" w14:paraId="1B3F113E" w14:textId="77777777" w:rsidTr="00112C2A">
        <w:trPr>
          <w:trHeight w:val="588"/>
        </w:trPr>
        <w:tc>
          <w:tcPr>
            <w:tcW w:w="955" w:type="dxa"/>
          </w:tcPr>
          <w:p w14:paraId="0E9F65F5" w14:textId="77777777" w:rsidR="00821E3C" w:rsidRPr="008222B7" w:rsidRDefault="00821E3C" w:rsidP="00112C2A">
            <w:pPr>
              <w:pStyle w:val="Tablebody"/>
              <w:rPr>
                <w:rFonts w:ascii="Times New Roman" w:hAnsi="Times New Roman" w:cs="Times New Roman"/>
              </w:rPr>
            </w:pPr>
            <w:r w:rsidRPr="008222B7">
              <w:rPr>
                <w:rFonts w:ascii="Times New Roman" w:hAnsi="Times New Roman" w:cs="Times New Roman"/>
              </w:rPr>
              <w:t>D</w:t>
            </w:r>
          </w:p>
        </w:tc>
        <w:tc>
          <w:tcPr>
            <w:tcW w:w="3151" w:type="dxa"/>
          </w:tcPr>
          <w:p w14:paraId="14170DEC" w14:textId="77777777" w:rsidR="00821E3C" w:rsidRPr="008222B7" w:rsidRDefault="00821E3C" w:rsidP="00112C2A">
            <w:pPr>
              <w:rPr>
                <w:rFonts w:ascii="Times New Roman" w:hAnsi="Times New Roman" w:cs="Times New Roman"/>
              </w:rPr>
            </w:pPr>
          </w:p>
        </w:tc>
        <w:tc>
          <w:tcPr>
            <w:tcW w:w="4108" w:type="dxa"/>
          </w:tcPr>
          <w:p w14:paraId="537DC6C3" w14:textId="77777777" w:rsidR="00821E3C" w:rsidRPr="008222B7" w:rsidRDefault="00821E3C" w:rsidP="00112C2A">
            <w:pPr>
              <w:rPr>
                <w:rFonts w:ascii="Times New Roman" w:hAnsi="Times New Roman" w:cs="Times New Roman"/>
              </w:rPr>
            </w:pPr>
          </w:p>
        </w:tc>
      </w:tr>
      <w:tr w:rsidR="00821E3C" w:rsidRPr="008222B7" w14:paraId="2DA3CB4D" w14:textId="77777777" w:rsidTr="00112C2A">
        <w:trPr>
          <w:trHeight w:val="562"/>
        </w:trPr>
        <w:tc>
          <w:tcPr>
            <w:tcW w:w="955" w:type="dxa"/>
          </w:tcPr>
          <w:p w14:paraId="5D85284D" w14:textId="77777777" w:rsidR="00821E3C" w:rsidRPr="008222B7" w:rsidRDefault="00821E3C" w:rsidP="00112C2A">
            <w:pPr>
              <w:pStyle w:val="Tablebody"/>
              <w:rPr>
                <w:rFonts w:ascii="Times New Roman" w:hAnsi="Times New Roman" w:cs="Times New Roman"/>
              </w:rPr>
            </w:pPr>
            <w:r w:rsidRPr="008222B7">
              <w:rPr>
                <w:rFonts w:ascii="Times New Roman" w:hAnsi="Times New Roman" w:cs="Times New Roman"/>
              </w:rPr>
              <w:t>E</w:t>
            </w:r>
          </w:p>
        </w:tc>
        <w:tc>
          <w:tcPr>
            <w:tcW w:w="3151" w:type="dxa"/>
          </w:tcPr>
          <w:p w14:paraId="5867F554" w14:textId="77777777" w:rsidR="00821E3C" w:rsidRPr="008222B7" w:rsidRDefault="00821E3C" w:rsidP="00112C2A">
            <w:pPr>
              <w:rPr>
                <w:rFonts w:ascii="Times New Roman" w:hAnsi="Times New Roman" w:cs="Times New Roman"/>
              </w:rPr>
            </w:pPr>
          </w:p>
        </w:tc>
        <w:tc>
          <w:tcPr>
            <w:tcW w:w="4108" w:type="dxa"/>
          </w:tcPr>
          <w:p w14:paraId="273B6BD0" w14:textId="77777777" w:rsidR="00821E3C" w:rsidRPr="008222B7" w:rsidRDefault="00821E3C" w:rsidP="00112C2A">
            <w:pPr>
              <w:rPr>
                <w:rFonts w:ascii="Times New Roman" w:hAnsi="Times New Roman" w:cs="Times New Roman"/>
              </w:rPr>
            </w:pPr>
          </w:p>
        </w:tc>
      </w:tr>
      <w:tr w:rsidR="00821E3C" w:rsidRPr="008222B7" w14:paraId="0FF322EB" w14:textId="77777777" w:rsidTr="00112C2A">
        <w:trPr>
          <w:trHeight w:val="562"/>
        </w:trPr>
        <w:tc>
          <w:tcPr>
            <w:tcW w:w="955" w:type="dxa"/>
          </w:tcPr>
          <w:p w14:paraId="7FBB2069" w14:textId="77777777" w:rsidR="00821E3C" w:rsidRPr="008222B7" w:rsidRDefault="00821E3C" w:rsidP="00112C2A">
            <w:pPr>
              <w:pStyle w:val="Tablebody"/>
              <w:rPr>
                <w:rFonts w:ascii="Times New Roman" w:hAnsi="Times New Roman" w:cs="Times New Roman"/>
              </w:rPr>
            </w:pPr>
            <w:r w:rsidRPr="008222B7">
              <w:rPr>
                <w:rFonts w:ascii="Times New Roman" w:hAnsi="Times New Roman" w:cs="Times New Roman"/>
              </w:rPr>
              <w:t>F</w:t>
            </w:r>
          </w:p>
        </w:tc>
        <w:tc>
          <w:tcPr>
            <w:tcW w:w="3151" w:type="dxa"/>
          </w:tcPr>
          <w:p w14:paraId="48D75B5F" w14:textId="77777777" w:rsidR="00821E3C" w:rsidRPr="008222B7" w:rsidRDefault="00821E3C" w:rsidP="00112C2A">
            <w:pPr>
              <w:rPr>
                <w:rFonts w:ascii="Times New Roman" w:hAnsi="Times New Roman" w:cs="Times New Roman"/>
              </w:rPr>
            </w:pPr>
          </w:p>
        </w:tc>
        <w:tc>
          <w:tcPr>
            <w:tcW w:w="4108" w:type="dxa"/>
          </w:tcPr>
          <w:p w14:paraId="08D935D7" w14:textId="77777777" w:rsidR="00821E3C" w:rsidRPr="008222B7" w:rsidRDefault="00821E3C" w:rsidP="00112C2A">
            <w:pPr>
              <w:rPr>
                <w:rFonts w:ascii="Times New Roman" w:hAnsi="Times New Roman" w:cs="Times New Roman"/>
              </w:rPr>
            </w:pPr>
          </w:p>
        </w:tc>
      </w:tr>
    </w:tbl>
    <w:p w14:paraId="7D8F527B" w14:textId="77777777" w:rsidR="00821E3C" w:rsidRPr="008222B7" w:rsidRDefault="00821E3C" w:rsidP="00821E3C">
      <w:pPr>
        <w:pStyle w:val="bodyindent"/>
        <w:rPr>
          <w:rFonts w:ascii="Times New Roman" w:hAnsi="Times New Roman" w:cs="Times New Roman"/>
        </w:rPr>
      </w:pPr>
    </w:p>
    <w:p w14:paraId="7E5C32F7" w14:textId="77777777" w:rsidR="00821E3C" w:rsidRPr="008222B7" w:rsidRDefault="00821E3C" w:rsidP="00821E3C">
      <w:pPr>
        <w:pStyle w:val="bodyindent"/>
        <w:numPr>
          <w:ilvl w:val="0"/>
          <w:numId w:val="7"/>
        </w:numPr>
        <w:rPr>
          <w:rFonts w:ascii="Times New Roman" w:hAnsi="Times New Roman" w:cs="Times New Roman"/>
        </w:rPr>
      </w:pPr>
      <w:r w:rsidRPr="008222B7">
        <w:rPr>
          <w:rFonts w:ascii="Times New Roman" w:hAnsi="Times New Roman" w:cs="Times New Roman"/>
        </w:rPr>
        <w:t xml:space="preserve">For each skull you have examined, classify it as an herbivore, an omnivore, or a carnivore. For each, provide at least two justifications for your choice (for example, explain the type of teeth, eye placement, muscle attachments) and try to identify the type of animal. </w:t>
      </w:r>
    </w:p>
    <w:p w14:paraId="321C185B" w14:textId="77777777" w:rsidR="00821E3C" w:rsidRPr="008222B7" w:rsidRDefault="00821E3C" w:rsidP="00821E3C">
      <w:pPr>
        <w:pStyle w:val="bodyindent"/>
        <w:rPr>
          <w:rFonts w:ascii="Times New Roman" w:hAnsi="Times New Roman" w:cs="Times New Roman"/>
        </w:rPr>
      </w:pPr>
    </w:p>
    <w:p w14:paraId="7ADF20D0" w14:textId="77777777" w:rsidR="00821E3C" w:rsidRPr="008222B7" w:rsidRDefault="00821E3C" w:rsidP="00821E3C">
      <w:pPr>
        <w:pStyle w:val="Tablecaption"/>
        <w:tabs>
          <w:tab w:val="num" w:pos="360"/>
        </w:tabs>
        <w:rPr>
          <w:rFonts w:ascii="Times New Roman" w:hAnsi="Times New Roman" w:cs="Times New Roman"/>
        </w:rPr>
      </w:pPr>
      <w:r w:rsidRPr="008222B7">
        <w:rPr>
          <w:rFonts w:ascii="Times New Roman" w:hAnsi="Times New Roman" w:cs="Times New Roman"/>
        </w:rPr>
        <w:t xml:space="preserve"> Diet classification for skulls</w:t>
      </w:r>
    </w:p>
    <w:tbl>
      <w:tblPr>
        <w:tblStyle w:val="Ferzlitable"/>
        <w:tblW w:w="0" w:type="auto"/>
        <w:tblLayout w:type="fixed"/>
        <w:tblCellMar>
          <w:top w:w="80" w:type="dxa"/>
          <w:left w:w="80" w:type="dxa"/>
          <w:bottom w:w="80" w:type="dxa"/>
          <w:right w:w="80" w:type="dxa"/>
        </w:tblCellMar>
        <w:tblLook w:val="0000" w:firstRow="0" w:lastRow="0" w:firstColumn="0" w:lastColumn="0" w:noHBand="0" w:noVBand="0"/>
      </w:tblPr>
      <w:tblGrid>
        <w:gridCol w:w="980"/>
        <w:gridCol w:w="2552"/>
        <w:gridCol w:w="2552"/>
        <w:gridCol w:w="2552"/>
      </w:tblGrid>
      <w:tr w:rsidR="00821E3C" w:rsidRPr="008222B7" w14:paraId="1EB76B6B" w14:textId="77777777" w:rsidTr="00112C2A">
        <w:trPr>
          <w:trHeight w:val="495"/>
        </w:trPr>
        <w:tc>
          <w:tcPr>
            <w:tcW w:w="980" w:type="dxa"/>
            <w:tcBorders>
              <w:top w:val="single" w:sz="4" w:space="0" w:color="auto"/>
              <w:left w:val="single" w:sz="4" w:space="0" w:color="auto"/>
              <w:bottom w:val="single" w:sz="4" w:space="0" w:color="auto"/>
              <w:right w:val="single" w:sz="4" w:space="0" w:color="auto"/>
            </w:tcBorders>
            <w:shd w:val="clear" w:color="auto" w:fill="D8D8D8"/>
            <w:vAlign w:val="center"/>
          </w:tcPr>
          <w:p w14:paraId="5CFACFE2"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Skull</w:t>
            </w:r>
          </w:p>
        </w:tc>
        <w:tc>
          <w:tcPr>
            <w:tcW w:w="2552" w:type="dxa"/>
            <w:tcBorders>
              <w:top w:val="single" w:sz="4" w:space="0" w:color="auto"/>
              <w:left w:val="single" w:sz="4" w:space="0" w:color="auto"/>
              <w:bottom w:val="single" w:sz="4" w:space="0" w:color="auto"/>
              <w:right w:val="single" w:sz="4" w:space="0" w:color="auto"/>
            </w:tcBorders>
            <w:shd w:val="clear" w:color="auto" w:fill="D8D8D8"/>
            <w:vAlign w:val="center"/>
          </w:tcPr>
          <w:p w14:paraId="1D0608EA"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Diet type</w:t>
            </w:r>
          </w:p>
        </w:tc>
        <w:tc>
          <w:tcPr>
            <w:tcW w:w="2552" w:type="dxa"/>
            <w:tcBorders>
              <w:top w:val="single" w:sz="4" w:space="0" w:color="auto"/>
              <w:left w:val="single" w:sz="4" w:space="0" w:color="auto"/>
              <w:bottom w:val="single" w:sz="4" w:space="0" w:color="auto"/>
              <w:right w:val="single" w:sz="4" w:space="0" w:color="auto"/>
            </w:tcBorders>
            <w:shd w:val="clear" w:color="auto" w:fill="D8D8D8"/>
            <w:vAlign w:val="center"/>
          </w:tcPr>
          <w:p w14:paraId="0B90BD7F"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Justification</w:t>
            </w:r>
          </w:p>
        </w:tc>
        <w:tc>
          <w:tcPr>
            <w:tcW w:w="2552" w:type="dxa"/>
            <w:tcBorders>
              <w:top w:val="single" w:sz="4" w:space="0" w:color="auto"/>
              <w:left w:val="single" w:sz="4" w:space="0" w:color="auto"/>
              <w:bottom w:val="single" w:sz="4" w:space="0" w:color="auto"/>
              <w:right w:val="single" w:sz="4" w:space="0" w:color="auto"/>
            </w:tcBorders>
            <w:shd w:val="clear" w:color="auto" w:fill="D8D8D8"/>
            <w:vAlign w:val="center"/>
          </w:tcPr>
          <w:p w14:paraId="4AC2655D"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identification</w:t>
            </w:r>
          </w:p>
        </w:tc>
      </w:tr>
      <w:tr w:rsidR="00821E3C" w:rsidRPr="008222B7" w14:paraId="777BC0E7" w14:textId="77777777" w:rsidTr="00112C2A">
        <w:trPr>
          <w:trHeight w:val="534"/>
        </w:trPr>
        <w:tc>
          <w:tcPr>
            <w:tcW w:w="980" w:type="dxa"/>
          </w:tcPr>
          <w:p w14:paraId="7DA0980C" w14:textId="77777777" w:rsidR="00821E3C" w:rsidRPr="008222B7" w:rsidRDefault="00821E3C" w:rsidP="00112C2A">
            <w:pPr>
              <w:pStyle w:val="Tablebody"/>
              <w:rPr>
                <w:rFonts w:ascii="Times New Roman" w:hAnsi="Times New Roman" w:cs="Times New Roman"/>
              </w:rPr>
            </w:pPr>
            <w:r w:rsidRPr="008222B7">
              <w:rPr>
                <w:rFonts w:ascii="Times New Roman" w:hAnsi="Times New Roman" w:cs="Times New Roman"/>
              </w:rPr>
              <w:t>A</w:t>
            </w:r>
          </w:p>
        </w:tc>
        <w:tc>
          <w:tcPr>
            <w:tcW w:w="2552" w:type="dxa"/>
          </w:tcPr>
          <w:p w14:paraId="14F5FCB2" w14:textId="77777777" w:rsidR="00821E3C" w:rsidRPr="008222B7" w:rsidRDefault="00821E3C" w:rsidP="00112C2A">
            <w:pPr>
              <w:rPr>
                <w:rFonts w:ascii="Times New Roman" w:hAnsi="Times New Roman" w:cs="Times New Roman"/>
              </w:rPr>
            </w:pPr>
          </w:p>
        </w:tc>
        <w:tc>
          <w:tcPr>
            <w:tcW w:w="2552" w:type="dxa"/>
          </w:tcPr>
          <w:p w14:paraId="3BEC07B7" w14:textId="77777777" w:rsidR="00821E3C" w:rsidRPr="008222B7" w:rsidRDefault="00821E3C" w:rsidP="00112C2A">
            <w:pPr>
              <w:rPr>
                <w:rFonts w:ascii="Times New Roman" w:hAnsi="Times New Roman" w:cs="Times New Roman"/>
              </w:rPr>
            </w:pPr>
          </w:p>
        </w:tc>
        <w:tc>
          <w:tcPr>
            <w:tcW w:w="2552" w:type="dxa"/>
          </w:tcPr>
          <w:p w14:paraId="68F0C328" w14:textId="77777777" w:rsidR="00821E3C" w:rsidRPr="008222B7" w:rsidRDefault="00821E3C" w:rsidP="00112C2A">
            <w:pPr>
              <w:rPr>
                <w:rFonts w:ascii="Times New Roman" w:hAnsi="Times New Roman" w:cs="Times New Roman"/>
              </w:rPr>
            </w:pPr>
          </w:p>
        </w:tc>
      </w:tr>
      <w:tr w:rsidR="00821E3C" w:rsidRPr="008222B7" w14:paraId="4EB7FBCD" w14:textId="77777777" w:rsidTr="00112C2A">
        <w:trPr>
          <w:trHeight w:val="534"/>
        </w:trPr>
        <w:tc>
          <w:tcPr>
            <w:tcW w:w="980" w:type="dxa"/>
          </w:tcPr>
          <w:p w14:paraId="61A442EB" w14:textId="77777777" w:rsidR="00821E3C" w:rsidRPr="008222B7" w:rsidRDefault="00821E3C" w:rsidP="00112C2A">
            <w:pPr>
              <w:pStyle w:val="Tablebody"/>
              <w:rPr>
                <w:rFonts w:ascii="Times New Roman" w:hAnsi="Times New Roman" w:cs="Times New Roman"/>
              </w:rPr>
            </w:pPr>
            <w:r w:rsidRPr="008222B7">
              <w:rPr>
                <w:rFonts w:ascii="Times New Roman" w:hAnsi="Times New Roman" w:cs="Times New Roman"/>
              </w:rPr>
              <w:t>B</w:t>
            </w:r>
          </w:p>
        </w:tc>
        <w:tc>
          <w:tcPr>
            <w:tcW w:w="2552" w:type="dxa"/>
          </w:tcPr>
          <w:p w14:paraId="75A82BE0" w14:textId="77777777" w:rsidR="00821E3C" w:rsidRPr="008222B7" w:rsidRDefault="00821E3C" w:rsidP="00112C2A">
            <w:pPr>
              <w:rPr>
                <w:rFonts w:ascii="Times New Roman" w:hAnsi="Times New Roman" w:cs="Times New Roman"/>
              </w:rPr>
            </w:pPr>
          </w:p>
        </w:tc>
        <w:tc>
          <w:tcPr>
            <w:tcW w:w="2552" w:type="dxa"/>
          </w:tcPr>
          <w:p w14:paraId="4FA82FE7" w14:textId="77777777" w:rsidR="00821E3C" w:rsidRPr="008222B7" w:rsidRDefault="00821E3C" w:rsidP="00112C2A">
            <w:pPr>
              <w:rPr>
                <w:rFonts w:ascii="Times New Roman" w:hAnsi="Times New Roman" w:cs="Times New Roman"/>
              </w:rPr>
            </w:pPr>
          </w:p>
        </w:tc>
        <w:tc>
          <w:tcPr>
            <w:tcW w:w="2552" w:type="dxa"/>
          </w:tcPr>
          <w:p w14:paraId="024290C1" w14:textId="77777777" w:rsidR="00821E3C" w:rsidRPr="008222B7" w:rsidRDefault="00821E3C" w:rsidP="00112C2A">
            <w:pPr>
              <w:rPr>
                <w:rFonts w:ascii="Times New Roman" w:hAnsi="Times New Roman" w:cs="Times New Roman"/>
              </w:rPr>
            </w:pPr>
          </w:p>
        </w:tc>
      </w:tr>
      <w:tr w:rsidR="00821E3C" w:rsidRPr="008222B7" w14:paraId="124CE819" w14:textId="77777777" w:rsidTr="00112C2A">
        <w:trPr>
          <w:trHeight w:val="558"/>
        </w:trPr>
        <w:tc>
          <w:tcPr>
            <w:tcW w:w="980" w:type="dxa"/>
          </w:tcPr>
          <w:p w14:paraId="0343D074" w14:textId="77777777" w:rsidR="00821E3C" w:rsidRPr="008222B7" w:rsidRDefault="00821E3C" w:rsidP="00112C2A">
            <w:pPr>
              <w:pStyle w:val="Tablebody"/>
              <w:rPr>
                <w:rFonts w:ascii="Times New Roman" w:hAnsi="Times New Roman" w:cs="Times New Roman"/>
              </w:rPr>
            </w:pPr>
            <w:r w:rsidRPr="008222B7">
              <w:rPr>
                <w:rFonts w:ascii="Times New Roman" w:hAnsi="Times New Roman" w:cs="Times New Roman"/>
              </w:rPr>
              <w:t>C</w:t>
            </w:r>
          </w:p>
        </w:tc>
        <w:tc>
          <w:tcPr>
            <w:tcW w:w="2552" w:type="dxa"/>
          </w:tcPr>
          <w:p w14:paraId="5BA0A89D" w14:textId="77777777" w:rsidR="00821E3C" w:rsidRPr="008222B7" w:rsidRDefault="00821E3C" w:rsidP="00112C2A">
            <w:pPr>
              <w:rPr>
                <w:rFonts w:ascii="Times New Roman" w:hAnsi="Times New Roman" w:cs="Times New Roman"/>
              </w:rPr>
            </w:pPr>
          </w:p>
        </w:tc>
        <w:tc>
          <w:tcPr>
            <w:tcW w:w="2552" w:type="dxa"/>
          </w:tcPr>
          <w:p w14:paraId="3D716AE6" w14:textId="77777777" w:rsidR="00821E3C" w:rsidRPr="008222B7" w:rsidRDefault="00821E3C" w:rsidP="00112C2A">
            <w:pPr>
              <w:rPr>
                <w:rFonts w:ascii="Times New Roman" w:hAnsi="Times New Roman" w:cs="Times New Roman"/>
              </w:rPr>
            </w:pPr>
          </w:p>
        </w:tc>
        <w:tc>
          <w:tcPr>
            <w:tcW w:w="2552" w:type="dxa"/>
          </w:tcPr>
          <w:p w14:paraId="431EDE8F" w14:textId="77777777" w:rsidR="00821E3C" w:rsidRPr="008222B7" w:rsidRDefault="00821E3C" w:rsidP="00112C2A">
            <w:pPr>
              <w:rPr>
                <w:rFonts w:ascii="Times New Roman" w:hAnsi="Times New Roman" w:cs="Times New Roman"/>
              </w:rPr>
            </w:pPr>
          </w:p>
        </w:tc>
      </w:tr>
      <w:tr w:rsidR="00821E3C" w:rsidRPr="008222B7" w14:paraId="38249420" w14:textId="77777777" w:rsidTr="00112C2A">
        <w:trPr>
          <w:trHeight w:val="534"/>
        </w:trPr>
        <w:tc>
          <w:tcPr>
            <w:tcW w:w="980" w:type="dxa"/>
          </w:tcPr>
          <w:p w14:paraId="2B70B9E3" w14:textId="77777777" w:rsidR="00821E3C" w:rsidRPr="008222B7" w:rsidRDefault="00821E3C" w:rsidP="00112C2A">
            <w:pPr>
              <w:pStyle w:val="Tablebody"/>
              <w:rPr>
                <w:rFonts w:ascii="Times New Roman" w:hAnsi="Times New Roman" w:cs="Times New Roman"/>
              </w:rPr>
            </w:pPr>
            <w:r w:rsidRPr="008222B7">
              <w:rPr>
                <w:rFonts w:ascii="Times New Roman" w:hAnsi="Times New Roman" w:cs="Times New Roman"/>
              </w:rPr>
              <w:t>D</w:t>
            </w:r>
          </w:p>
        </w:tc>
        <w:tc>
          <w:tcPr>
            <w:tcW w:w="2552" w:type="dxa"/>
          </w:tcPr>
          <w:p w14:paraId="1E97F2CA" w14:textId="77777777" w:rsidR="00821E3C" w:rsidRPr="008222B7" w:rsidRDefault="00821E3C" w:rsidP="00112C2A">
            <w:pPr>
              <w:rPr>
                <w:rFonts w:ascii="Times New Roman" w:hAnsi="Times New Roman" w:cs="Times New Roman"/>
              </w:rPr>
            </w:pPr>
          </w:p>
        </w:tc>
        <w:tc>
          <w:tcPr>
            <w:tcW w:w="2552" w:type="dxa"/>
          </w:tcPr>
          <w:p w14:paraId="4649E123" w14:textId="77777777" w:rsidR="00821E3C" w:rsidRPr="008222B7" w:rsidRDefault="00821E3C" w:rsidP="00112C2A">
            <w:pPr>
              <w:rPr>
                <w:rFonts w:ascii="Times New Roman" w:hAnsi="Times New Roman" w:cs="Times New Roman"/>
              </w:rPr>
            </w:pPr>
          </w:p>
        </w:tc>
        <w:tc>
          <w:tcPr>
            <w:tcW w:w="2552" w:type="dxa"/>
          </w:tcPr>
          <w:p w14:paraId="1B4EC692" w14:textId="77777777" w:rsidR="00821E3C" w:rsidRPr="008222B7" w:rsidRDefault="00821E3C" w:rsidP="00112C2A">
            <w:pPr>
              <w:rPr>
                <w:rFonts w:ascii="Times New Roman" w:hAnsi="Times New Roman" w:cs="Times New Roman"/>
              </w:rPr>
            </w:pPr>
          </w:p>
        </w:tc>
      </w:tr>
      <w:tr w:rsidR="00821E3C" w:rsidRPr="008222B7" w14:paraId="56992438" w14:textId="77777777" w:rsidTr="00112C2A">
        <w:trPr>
          <w:trHeight w:val="534"/>
        </w:trPr>
        <w:tc>
          <w:tcPr>
            <w:tcW w:w="980" w:type="dxa"/>
          </w:tcPr>
          <w:p w14:paraId="6E53553B" w14:textId="77777777" w:rsidR="00821E3C" w:rsidRPr="008222B7" w:rsidRDefault="00821E3C" w:rsidP="00112C2A">
            <w:pPr>
              <w:pStyle w:val="Tablebody"/>
              <w:rPr>
                <w:rFonts w:ascii="Times New Roman" w:hAnsi="Times New Roman" w:cs="Times New Roman"/>
              </w:rPr>
            </w:pPr>
            <w:r w:rsidRPr="008222B7">
              <w:rPr>
                <w:rFonts w:ascii="Times New Roman" w:hAnsi="Times New Roman" w:cs="Times New Roman"/>
              </w:rPr>
              <w:t>E</w:t>
            </w:r>
          </w:p>
        </w:tc>
        <w:tc>
          <w:tcPr>
            <w:tcW w:w="2552" w:type="dxa"/>
          </w:tcPr>
          <w:p w14:paraId="0DF9AED3" w14:textId="77777777" w:rsidR="00821E3C" w:rsidRPr="008222B7" w:rsidRDefault="00821E3C" w:rsidP="00112C2A">
            <w:pPr>
              <w:rPr>
                <w:rFonts w:ascii="Times New Roman" w:hAnsi="Times New Roman" w:cs="Times New Roman"/>
              </w:rPr>
            </w:pPr>
          </w:p>
        </w:tc>
        <w:tc>
          <w:tcPr>
            <w:tcW w:w="2552" w:type="dxa"/>
          </w:tcPr>
          <w:p w14:paraId="3EB487D4" w14:textId="77777777" w:rsidR="00821E3C" w:rsidRPr="008222B7" w:rsidRDefault="00821E3C" w:rsidP="00112C2A">
            <w:pPr>
              <w:rPr>
                <w:rFonts w:ascii="Times New Roman" w:hAnsi="Times New Roman" w:cs="Times New Roman"/>
              </w:rPr>
            </w:pPr>
          </w:p>
        </w:tc>
        <w:tc>
          <w:tcPr>
            <w:tcW w:w="2552" w:type="dxa"/>
          </w:tcPr>
          <w:p w14:paraId="2ECBAC2E" w14:textId="77777777" w:rsidR="00821E3C" w:rsidRPr="008222B7" w:rsidRDefault="00821E3C" w:rsidP="00112C2A">
            <w:pPr>
              <w:rPr>
                <w:rFonts w:ascii="Times New Roman" w:hAnsi="Times New Roman" w:cs="Times New Roman"/>
              </w:rPr>
            </w:pPr>
          </w:p>
        </w:tc>
      </w:tr>
      <w:tr w:rsidR="00821E3C" w:rsidRPr="008222B7" w14:paraId="6202D36B" w14:textId="77777777" w:rsidTr="00112C2A">
        <w:trPr>
          <w:trHeight w:val="534"/>
        </w:trPr>
        <w:tc>
          <w:tcPr>
            <w:tcW w:w="980" w:type="dxa"/>
          </w:tcPr>
          <w:p w14:paraId="4C0F6B6F" w14:textId="77777777" w:rsidR="00821E3C" w:rsidRPr="008222B7" w:rsidRDefault="00821E3C" w:rsidP="00112C2A">
            <w:pPr>
              <w:pStyle w:val="Tablebody"/>
              <w:rPr>
                <w:rFonts w:ascii="Times New Roman" w:hAnsi="Times New Roman" w:cs="Times New Roman"/>
              </w:rPr>
            </w:pPr>
            <w:r w:rsidRPr="008222B7">
              <w:rPr>
                <w:rFonts w:ascii="Times New Roman" w:hAnsi="Times New Roman" w:cs="Times New Roman"/>
              </w:rPr>
              <w:t>F</w:t>
            </w:r>
          </w:p>
        </w:tc>
        <w:tc>
          <w:tcPr>
            <w:tcW w:w="2552" w:type="dxa"/>
          </w:tcPr>
          <w:p w14:paraId="06995B2B" w14:textId="77777777" w:rsidR="00821E3C" w:rsidRPr="008222B7" w:rsidRDefault="00821E3C" w:rsidP="00112C2A">
            <w:pPr>
              <w:rPr>
                <w:rFonts w:ascii="Times New Roman" w:hAnsi="Times New Roman" w:cs="Times New Roman"/>
              </w:rPr>
            </w:pPr>
          </w:p>
        </w:tc>
        <w:tc>
          <w:tcPr>
            <w:tcW w:w="2552" w:type="dxa"/>
          </w:tcPr>
          <w:p w14:paraId="444B2BEE" w14:textId="77777777" w:rsidR="00821E3C" w:rsidRPr="008222B7" w:rsidRDefault="00821E3C" w:rsidP="00112C2A">
            <w:pPr>
              <w:rPr>
                <w:rFonts w:ascii="Times New Roman" w:hAnsi="Times New Roman" w:cs="Times New Roman"/>
              </w:rPr>
            </w:pPr>
          </w:p>
        </w:tc>
        <w:tc>
          <w:tcPr>
            <w:tcW w:w="2552" w:type="dxa"/>
          </w:tcPr>
          <w:p w14:paraId="12E122DA" w14:textId="77777777" w:rsidR="00821E3C" w:rsidRPr="008222B7" w:rsidRDefault="00821E3C" w:rsidP="00112C2A">
            <w:pPr>
              <w:rPr>
                <w:rFonts w:ascii="Times New Roman" w:hAnsi="Times New Roman" w:cs="Times New Roman"/>
              </w:rPr>
            </w:pPr>
          </w:p>
        </w:tc>
      </w:tr>
    </w:tbl>
    <w:p w14:paraId="2175A1FD" w14:textId="77777777" w:rsidR="00821E3C" w:rsidRDefault="00821E3C" w:rsidP="00821E3C">
      <w:pPr>
        <w:pStyle w:val="bodyindent"/>
        <w:rPr>
          <w:rFonts w:ascii="Times New Roman" w:hAnsi="Times New Roman" w:cs="Times New Roman"/>
        </w:rPr>
      </w:pPr>
    </w:p>
    <w:p w14:paraId="38D432E3" w14:textId="77777777" w:rsidR="00821E3C" w:rsidRPr="008222B7" w:rsidRDefault="00821E3C" w:rsidP="00821E3C">
      <w:pPr>
        <w:pStyle w:val="bodyindent"/>
        <w:numPr>
          <w:ilvl w:val="0"/>
          <w:numId w:val="7"/>
        </w:numPr>
        <w:rPr>
          <w:rFonts w:ascii="Times New Roman" w:hAnsi="Times New Roman" w:cs="Times New Roman"/>
        </w:rPr>
      </w:pPr>
      <w:r w:rsidRPr="008222B7">
        <w:rPr>
          <w:rFonts w:ascii="Times New Roman" w:hAnsi="Times New Roman" w:cs="Times New Roman"/>
        </w:rPr>
        <w:lastRenderedPageBreak/>
        <w:t>Based on your observations, which animal appears to possess the most heterodont dentition?</w:t>
      </w:r>
    </w:p>
    <w:p w14:paraId="3FB10F59" w14:textId="77777777" w:rsidR="00821E3C" w:rsidRPr="008222B7" w:rsidRDefault="00821E3C" w:rsidP="00821E3C">
      <w:pPr>
        <w:pStyle w:val="Header1"/>
        <w:rPr>
          <w:rFonts w:ascii="Times New Roman" w:hAnsi="Times New Roman" w:cs="Times New Roman"/>
        </w:rPr>
      </w:pPr>
      <w:r w:rsidRPr="008222B7">
        <w:rPr>
          <w:rFonts w:ascii="Times New Roman" w:hAnsi="Times New Roman" w:cs="Times New Roman"/>
        </w:rPr>
        <w:t>Birds’ Bills</w:t>
      </w:r>
    </w:p>
    <w:p w14:paraId="06A69DDB" w14:textId="77777777" w:rsidR="00821E3C" w:rsidRPr="008222B7" w:rsidRDefault="00821E3C" w:rsidP="00821E3C">
      <w:pPr>
        <w:pStyle w:val="BodyText"/>
        <w:rPr>
          <w:rFonts w:ascii="Times New Roman" w:hAnsi="Times New Roman" w:cs="Times New Roman"/>
        </w:rPr>
      </w:pPr>
      <w:r w:rsidRPr="008222B7">
        <w:rPr>
          <w:rFonts w:ascii="Times New Roman" w:hAnsi="Times New Roman" w:cs="Times New Roman"/>
        </w:rPr>
        <w:t xml:space="preserve">Unlike their closest relatives, the reptiles, birds do not possess teeth. The bird’s bill functions as a tool for diet acquisition, and the type of diet relates to the type of bill necessary to procure the food item. These bills are more diversely adapted and modified than any other structure in the vertebrates. The term bill refers to all birds; the term beak originally described the sharp, curved bills of birds of prey. Birds also possess unique digestive tract adaptations that are related to the lack of teeth and the type of diet they consume. The crop stores food before the gizzard grinds it. In </w:t>
      </w:r>
      <w:proofErr w:type="gramStart"/>
      <w:r w:rsidRPr="008222B7">
        <w:rPr>
          <w:rFonts w:ascii="Times New Roman" w:hAnsi="Times New Roman" w:cs="Times New Roman"/>
        </w:rPr>
        <w:t>seed-eaters</w:t>
      </w:r>
      <w:proofErr w:type="gramEnd"/>
      <w:r w:rsidRPr="008222B7">
        <w:rPr>
          <w:rFonts w:ascii="Times New Roman" w:hAnsi="Times New Roman" w:cs="Times New Roman"/>
        </w:rPr>
        <w:t>, this grinding action breaks open the seed coat and crushes contents for digestion of the materials within. In raptors, indigestible materials such as bones and fur are regurgitated after processing in the gizzard.</w:t>
      </w:r>
    </w:p>
    <w:p w14:paraId="410289D7" w14:textId="77777777" w:rsidR="00821E3C" w:rsidRPr="008222B7" w:rsidRDefault="00821E3C" w:rsidP="00821E3C">
      <w:pPr>
        <w:pStyle w:val="bodyindent"/>
        <w:numPr>
          <w:ilvl w:val="0"/>
          <w:numId w:val="8"/>
        </w:numPr>
        <w:rPr>
          <w:rFonts w:ascii="Times New Roman" w:hAnsi="Times New Roman" w:cs="Times New Roman"/>
        </w:rPr>
      </w:pPr>
      <w:r w:rsidRPr="008222B7">
        <w:rPr>
          <w:rFonts w:ascii="Times New Roman" w:hAnsi="Times New Roman" w:cs="Times New Roman"/>
        </w:rPr>
        <w:t xml:space="preserve">For each bill provided, try to guess the bird’s diet (examples of diet type include vertebrates, seeds, fish). In your explanation, note bill shape, size, and strength as well as eye placement. </w:t>
      </w:r>
    </w:p>
    <w:p w14:paraId="196EC830" w14:textId="77777777" w:rsidR="00821E3C" w:rsidRPr="008222B7" w:rsidRDefault="00821E3C" w:rsidP="00821E3C">
      <w:pPr>
        <w:pStyle w:val="Tablecaption"/>
        <w:tabs>
          <w:tab w:val="num" w:pos="360"/>
        </w:tabs>
        <w:rPr>
          <w:rFonts w:ascii="Times New Roman" w:hAnsi="Times New Roman" w:cs="Times New Roman"/>
        </w:rPr>
      </w:pPr>
      <w:r w:rsidRPr="008222B7">
        <w:rPr>
          <w:rFonts w:ascii="Times New Roman" w:hAnsi="Times New Roman" w:cs="Times New Roman"/>
        </w:rPr>
        <w:t>Estimated type of diet for bird skulls</w:t>
      </w:r>
    </w:p>
    <w:tbl>
      <w:tblPr>
        <w:tblStyle w:val="Ferzlitable"/>
        <w:tblW w:w="0" w:type="auto"/>
        <w:tblLayout w:type="fixed"/>
        <w:tblCellMar>
          <w:top w:w="80" w:type="dxa"/>
          <w:left w:w="80" w:type="dxa"/>
          <w:bottom w:w="80" w:type="dxa"/>
          <w:right w:w="80" w:type="dxa"/>
        </w:tblCellMar>
        <w:tblLook w:val="0000" w:firstRow="0" w:lastRow="0" w:firstColumn="0" w:lastColumn="0" w:noHBand="0" w:noVBand="0"/>
      </w:tblPr>
      <w:tblGrid>
        <w:gridCol w:w="1121"/>
        <w:gridCol w:w="4205"/>
        <w:gridCol w:w="4205"/>
      </w:tblGrid>
      <w:tr w:rsidR="00821E3C" w:rsidRPr="008222B7" w14:paraId="69C76C93" w14:textId="77777777" w:rsidTr="00112C2A">
        <w:trPr>
          <w:trHeight w:val="21"/>
        </w:trPr>
        <w:tc>
          <w:tcPr>
            <w:tcW w:w="1121" w:type="dxa"/>
            <w:tcBorders>
              <w:top w:val="single" w:sz="4" w:space="0" w:color="auto"/>
              <w:left w:val="single" w:sz="4" w:space="0" w:color="auto"/>
              <w:bottom w:val="single" w:sz="4" w:space="0" w:color="auto"/>
              <w:right w:val="single" w:sz="4" w:space="0" w:color="auto"/>
            </w:tcBorders>
            <w:shd w:val="clear" w:color="auto" w:fill="D8D8D8"/>
            <w:vAlign w:val="center"/>
          </w:tcPr>
          <w:p w14:paraId="4A028D10"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Skull</w:t>
            </w:r>
          </w:p>
        </w:tc>
        <w:tc>
          <w:tcPr>
            <w:tcW w:w="4205" w:type="dxa"/>
            <w:tcBorders>
              <w:top w:val="single" w:sz="4" w:space="0" w:color="auto"/>
              <w:left w:val="single" w:sz="4" w:space="0" w:color="auto"/>
              <w:bottom w:val="single" w:sz="4" w:space="0" w:color="auto"/>
              <w:right w:val="single" w:sz="4" w:space="0" w:color="auto"/>
            </w:tcBorders>
            <w:shd w:val="clear" w:color="auto" w:fill="D8D8D8"/>
            <w:vAlign w:val="center"/>
          </w:tcPr>
          <w:p w14:paraId="5EEA7E6B"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Diet type</w:t>
            </w:r>
          </w:p>
        </w:tc>
        <w:tc>
          <w:tcPr>
            <w:tcW w:w="4205" w:type="dxa"/>
            <w:tcBorders>
              <w:top w:val="single" w:sz="4" w:space="0" w:color="auto"/>
              <w:left w:val="single" w:sz="4" w:space="0" w:color="auto"/>
              <w:bottom w:val="single" w:sz="4" w:space="0" w:color="auto"/>
              <w:right w:val="single" w:sz="4" w:space="0" w:color="auto"/>
            </w:tcBorders>
            <w:shd w:val="clear" w:color="auto" w:fill="D8D8D8"/>
            <w:vAlign w:val="center"/>
          </w:tcPr>
          <w:p w14:paraId="6500C661"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Justification</w:t>
            </w:r>
          </w:p>
        </w:tc>
      </w:tr>
      <w:tr w:rsidR="00821E3C" w:rsidRPr="008222B7" w14:paraId="3AC14C73" w14:textId="77777777" w:rsidTr="00112C2A">
        <w:trPr>
          <w:trHeight w:val="951"/>
        </w:trPr>
        <w:tc>
          <w:tcPr>
            <w:tcW w:w="1121" w:type="dxa"/>
          </w:tcPr>
          <w:p w14:paraId="229D2E7A" w14:textId="77777777" w:rsidR="00821E3C" w:rsidRPr="008222B7" w:rsidRDefault="00821E3C" w:rsidP="00112C2A">
            <w:pPr>
              <w:pStyle w:val="Tablebody"/>
              <w:rPr>
                <w:rFonts w:ascii="Times New Roman" w:hAnsi="Times New Roman" w:cs="Times New Roman"/>
              </w:rPr>
            </w:pPr>
            <w:r w:rsidRPr="008222B7">
              <w:rPr>
                <w:rFonts w:ascii="Times New Roman" w:hAnsi="Times New Roman" w:cs="Times New Roman"/>
              </w:rPr>
              <w:t>A</w:t>
            </w:r>
          </w:p>
        </w:tc>
        <w:tc>
          <w:tcPr>
            <w:tcW w:w="4205" w:type="dxa"/>
          </w:tcPr>
          <w:p w14:paraId="030CC774" w14:textId="77777777" w:rsidR="00821E3C" w:rsidRPr="008222B7" w:rsidRDefault="00821E3C" w:rsidP="00112C2A">
            <w:pPr>
              <w:rPr>
                <w:rFonts w:ascii="Times New Roman" w:hAnsi="Times New Roman" w:cs="Times New Roman"/>
              </w:rPr>
            </w:pPr>
          </w:p>
        </w:tc>
        <w:tc>
          <w:tcPr>
            <w:tcW w:w="4205" w:type="dxa"/>
          </w:tcPr>
          <w:p w14:paraId="1C4C6B69" w14:textId="77777777" w:rsidR="00821E3C" w:rsidRPr="008222B7" w:rsidRDefault="00821E3C" w:rsidP="00112C2A">
            <w:pPr>
              <w:rPr>
                <w:rFonts w:ascii="Times New Roman" w:hAnsi="Times New Roman" w:cs="Times New Roman"/>
              </w:rPr>
            </w:pPr>
          </w:p>
        </w:tc>
      </w:tr>
      <w:tr w:rsidR="00821E3C" w:rsidRPr="008222B7" w14:paraId="1E734035" w14:textId="77777777" w:rsidTr="00112C2A">
        <w:trPr>
          <w:trHeight w:val="951"/>
        </w:trPr>
        <w:tc>
          <w:tcPr>
            <w:tcW w:w="1121" w:type="dxa"/>
          </w:tcPr>
          <w:p w14:paraId="249EB630" w14:textId="77777777" w:rsidR="00821E3C" w:rsidRPr="008222B7" w:rsidRDefault="00821E3C" w:rsidP="00112C2A">
            <w:pPr>
              <w:pStyle w:val="Tablebody"/>
              <w:rPr>
                <w:rFonts w:ascii="Times New Roman" w:hAnsi="Times New Roman" w:cs="Times New Roman"/>
              </w:rPr>
            </w:pPr>
            <w:r w:rsidRPr="008222B7">
              <w:rPr>
                <w:rFonts w:ascii="Times New Roman" w:hAnsi="Times New Roman" w:cs="Times New Roman"/>
              </w:rPr>
              <w:t>B</w:t>
            </w:r>
          </w:p>
        </w:tc>
        <w:tc>
          <w:tcPr>
            <w:tcW w:w="4205" w:type="dxa"/>
          </w:tcPr>
          <w:p w14:paraId="77C0242E" w14:textId="77777777" w:rsidR="00821E3C" w:rsidRPr="008222B7" w:rsidRDefault="00821E3C" w:rsidP="00112C2A">
            <w:pPr>
              <w:rPr>
                <w:rFonts w:ascii="Times New Roman" w:hAnsi="Times New Roman" w:cs="Times New Roman"/>
              </w:rPr>
            </w:pPr>
          </w:p>
        </w:tc>
        <w:tc>
          <w:tcPr>
            <w:tcW w:w="4205" w:type="dxa"/>
          </w:tcPr>
          <w:p w14:paraId="2138E343" w14:textId="77777777" w:rsidR="00821E3C" w:rsidRPr="008222B7" w:rsidRDefault="00821E3C" w:rsidP="00112C2A">
            <w:pPr>
              <w:rPr>
                <w:rFonts w:ascii="Times New Roman" w:hAnsi="Times New Roman" w:cs="Times New Roman"/>
              </w:rPr>
            </w:pPr>
          </w:p>
        </w:tc>
      </w:tr>
      <w:tr w:rsidR="00821E3C" w:rsidRPr="008222B7" w14:paraId="60C2646A" w14:textId="77777777" w:rsidTr="00112C2A">
        <w:trPr>
          <w:trHeight w:val="993"/>
        </w:trPr>
        <w:tc>
          <w:tcPr>
            <w:tcW w:w="1121" w:type="dxa"/>
          </w:tcPr>
          <w:p w14:paraId="4672F3F1" w14:textId="77777777" w:rsidR="00821E3C" w:rsidRPr="008222B7" w:rsidRDefault="00821E3C" w:rsidP="00112C2A">
            <w:pPr>
              <w:pStyle w:val="Tablebody"/>
              <w:rPr>
                <w:rFonts w:ascii="Times New Roman" w:hAnsi="Times New Roman" w:cs="Times New Roman"/>
              </w:rPr>
            </w:pPr>
            <w:r w:rsidRPr="008222B7">
              <w:rPr>
                <w:rFonts w:ascii="Times New Roman" w:hAnsi="Times New Roman" w:cs="Times New Roman"/>
              </w:rPr>
              <w:t>C</w:t>
            </w:r>
          </w:p>
        </w:tc>
        <w:tc>
          <w:tcPr>
            <w:tcW w:w="4205" w:type="dxa"/>
          </w:tcPr>
          <w:p w14:paraId="4305315A" w14:textId="77777777" w:rsidR="00821E3C" w:rsidRPr="008222B7" w:rsidRDefault="00821E3C" w:rsidP="00112C2A">
            <w:pPr>
              <w:rPr>
                <w:rFonts w:ascii="Times New Roman" w:hAnsi="Times New Roman" w:cs="Times New Roman"/>
              </w:rPr>
            </w:pPr>
          </w:p>
        </w:tc>
        <w:tc>
          <w:tcPr>
            <w:tcW w:w="4205" w:type="dxa"/>
          </w:tcPr>
          <w:p w14:paraId="39432A81" w14:textId="77777777" w:rsidR="00821E3C" w:rsidRPr="008222B7" w:rsidRDefault="00821E3C" w:rsidP="00112C2A">
            <w:pPr>
              <w:rPr>
                <w:rFonts w:ascii="Times New Roman" w:hAnsi="Times New Roman" w:cs="Times New Roman"/>
              </w:rPr>
            </w:pPr>
          </w:p>
        </w:tc>
      </w:tr>
      <w:tr w:rsidR="00821E3C" w:rsidRPr="008222B7" w14:paraId="6BE0C522" w14:textId="77777777" w:rsidTr="00112C2A">
        <w:trPr>
          <w:trHeight w:val="908"/>
        </w:trPr>
        <w:tc>
          <w:tcPr>
            <w:tcW w:w="1121" w:type="dxa"/>
          </w:tcPr>
          <w:p w14:paraId="1C931046" w14:textId="77777777" w:rsidR="00821E3C" w:rsidRPr="008222B7" w:rsidRDefault="00821E3C" w:rsidP="00112C2A">
            <w:pPr>
              <w:pStyle w:val="Tablebody"/>
              <w:rPr>
                <w:rFonts w:ascii="Times New Roman" w:hAnsi="Times New Roman" w:cs="Times New Roman"/>
              </w:rPr>
            </w:pPr>
            <w:r w:rsidRPr="008222B7">
              <w:rPr>
                <w:rFonts w:ascii="Times New Roman" w:hAnsi="Times New Roman" w:cs="Times New Roman"/>
              </w:rPr>
              <w:t>D</w:t>
            </w:r>
          </w:p>
        </w:tc>
        <w:tc>
          <w:tcPr>
            <w:tcW w:w="4205" w:type="dxa"/>
          </w:tcPr>
          <w:p w14:paraId="50E41822" w14:textId="77777777" w:rsidR="00821E3C" w:rsidRPr="008222B7" w:rsidRDefault="00821E3C" w:rsidP="00112C2A">
            <w:pPr>
              <w:rPr>
                <w:rFonts w:ascii="Times New Roman" w:hAnsi="Times New Roman" w:cs="Times New Roman"/>
              </w:rPr>
            </w:pPr>
          </w:p>
        </w:tc>
        <w:tc>
          <w:tcPr>
            <w:tcW w:w="4205" w:type="dxa"/>
          </w:tcPr>
          <w:p w14:paraId="597EADDC" w14:textId="77777777" w:rsidR="00821E3C" w:rsidRPr="008222B7" w:rsidRDefault="00821E3C" w:rsidP="00112C2A">
            <w:pPr>
              <w:rPr>
                <w:rFonts w:ascii="Times New Roman" w:hAnsi="Times New Roman" w:cs="Times New Roman"/>
              </w:rPr>
            </w:pPr>
          </w:p>
        </w:tc>
      </w:tr>
    </w:tbl>
    <w:p w14:paraId="28F79EFE" w14:textId="77777777" w:rsidR="00821E3C" w:rsidRPr="008222B7" w:rsidRDefault="00821E3C" w:rsidP="00821E3C">
      <w:pPr>
        <w:pStyle w:val="bodyindent"/>
        <w:numPr>
          <w:ilvl w:val="0"/>
          <w:numId w:val="8"/>
        </w:numPr>
        <w:rPr>
          <w:rFonts w:ascii="Times New Roman" w:hAnsi="Times New Roman" w:cs="Times New Roman"/>
        </w:rPr>
      </w:pPr>
      <w:r w:rsidRPr="008222B7">
        <w:rPr>
          <w:rFonts w:ascii="Times New Roman" w:hAnsi="Times New Roman" w:cs="Times New Roman"/>
        </w:rPr>
        <w:br w:type="column"/>
      </w:r>
      <w:r w:rsidRPr="008222B7">
        <w:rPr>
          <w:rFonts w:ascii="Times New Roman" w:hAnsi="Times New Roman" w:cs="Times New Roman"/>
        </w:rPr>
        <w:lastRenderedPageBreak/>
        <w:t>For the bills provided, do you think that there might be another purpose other than diet for bill shape or color (defense, courtship display, etc.)? If yes, please explain.</w:t>
      </w:r>
    </w:p>
    <w:p w14:paraId="3E9B30A5" w14:textId="77777777" w:rsidR="00821E3C" w:rsidRPr="008222B7" w:rsidRDefault="00821E3C" w:rsidP="00821E3C">
      <w:pPr>
        <w:pStyle w:val="bodyindent"/>
        <w:rPr>
          <w:rFonts w:ascii="Times New Roman" w:hAnsi="Times New Roman" w:cs="Times New Roman"/>
        </w:rPr>
      </w:pPr>
    </w:p>
    <w:p w14:paraId="62A5F086" w14:textId="77777777" w:rsidR="00821E3C" w:rsidRPr="008222B7" w:rsidRDefault="00821E3C" w:rsidP="00821E3C">
      <w:pPr>
        <w:pStyle w:val="bodyindent"/>
        <w:rPr>
          <w:rFonts w:ascii="Times New Roman" w:hAnsi="Times New Roman" w:cs="Times New Roman"/>
        </w:rPr>
      </w:pPr>
    </w:p>
    <w:p w14:paraId="13092291" w14:textId="77777777" w:rsidR="00821E3C" w:rsidRPr="008222B7" w:rsidRDefault="00821E3C" w:rsidP="00821E3C">
      <w:pPr>
        <w:pStyle w:val="bodyindent"/>
        <w:rPr>
          <w:rFonts w:ascii="Times New Roman" w:hAnsi="Times New Roman" w:cs="Times New Roman"/>
        </w:rPr>
      </w:pPr>
    </w:p>
    <w:p w14:paraId="607FDF01" w14:textId="77777777" w:rsidR="00821E3C" w:rsidRPr="008222B7" w:rsidRDefault="00821E3C" w:rsidP="00821E3C">
      <w:pPr>
        <w:pStyle w:val="bodyindent"/>
        <w:rPr>
          <w:rFonts w:ascii="Times New Roman" w:hAnsi="Times New Roman" w:cs="Times New Roman"/>
        </w:rPr>
      </w:pPr>
    </w:p>
    <w:p w14:paraId="249B0A66" w14:textId="77777777" w:rsidR="00821E3C" w:rsidRPr="008222B7" w:rsidRDefault="00821E3C" w:rsidP="00821E3C">
      <w:pPr>
        <w:pStyle w:val="bodyindent"/>
        <w:rPr>
          <w:rFonts w:ascii="Times New Roman" w:hAnsi="Times New Roman" w:cs="Times New Roman"/>
        </w:rPr>
      </w:pPr>
    </w:p>
    <w:p w14:paraId="6AEAA725" w14:textId="77777777" w:rsidR="00821E3C" w:rsidRPr="008222B7" w:rsidRDefault="00821E3C" w:rsidP="00821E3C">
      <w:pPr>
        <w:pStyle w:val="bodyindent"/>
        <w:numPr>
          <w:ilvl w:val="0"/>
          <w:numId w:val="8"/>
        </w:numPr>
        <w:rPr>
          <w:rFonts w:ascii="Times New Roman" w:hAnsi="Times New Roman" w:cs="Times New Roman"/>
        </w:rPr>
      </w:pPr>
      <w:r w:rsidRPr="008222B7">
        <w:rPr>
          <w:rFonts w:ascii="Times New Roman" w:hAnsi="Times New Roman" w:cs="Times New Roman"/>
        </w:rPr>
        <w:t>Using the sheet provided identify at least three bird species (other than those you have already examined) and describe how their bill is designed for acquisition of food.</w:t>
      </w:r>
    </w:p>
    <w:tbl>
      <w:tblPr>
        <w:tblStyle w:val="Ferzlitable"/>
        <w:tblW w:w="0" w:type="auto"/>
        <w:tblLayout w:type="fixed"/>
        <w:tblCellMar>
          <w:top w:w="80" w:type="dxa"/>
          <w:left w:w="80" w:type="dxa"/>
          <w:bottom w:w="80" w:type="dxa"/>
          <w:right w:w="80" w:type="dxa"/>
        </w:tblCellMar>
        <w:tblLook w:val="0000" w:firstRow="0" w:lastRow="0" w:firstColumn="0" w:lastColumn="0" w:noHBand="0" w:noVBand="0"/>
      </w:tblPr>
      <w:tblGrid>
        <w:gridCol w:w="4732"/>
        <w:gridCol w:w="4732"/>
      </w:tblGrid>
      <w:tr w:rsidR="00821E3C" w:rsidRPr="008222B7" w14:paraId="3DFF7B72" w14:textId="77777777" w:rsidTr="00112C2A">
        <w:trPr>
          <w:trHeight w:val="21"/>
        </w:trPr>
        <w:tc>
          <w:tcPr>
            <w:tcW w:w="4732" w:type="dxa"/>
            <w:tcBorders>
              <w:top w:val="single" w:sz="4" w:space="0" w:color="auto"/>
              <w:left w:val="single" w:sz="4" w:space="0" w:color="auto"/>
              <w:bottom w:val="single" w:sz="4" w:space="0" w:color="auto"/>
              <w:right w:val="single" w:sz="4" w:space="0" w:color="auto"/>
            </w:tcBorders>
            <w:shd w:val="clear" w:color="auto" w:fill="D8D8D8"/>
            <w:vAlign w:val="center"/>
          </w:tcPr>
          <w:p w14:paraId="471B2A35"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Bird</w:t>
            </w:r>
          </w:p>
        </w:tc>
        <w:tc>
          <w:tcPr>
            <w:tcW w:w="4732" w:type="dxa"/>
            <w:tcBorders>
              <w:top w:val="single" w:sz="4" w:space="0" w:color="auto"/>
              <w:left w:val="single" w:sz="4" w:space="0" w:color="auto"/>
              <w:bottom w:val="single" w:sz="4" w:space="0" w:color="auto"/>
              <w:right w:val="single" w:sz="4" w:space="0" w:color="auto"/>
            </w:tcBorders>
            <w:shd w:val="clear" w:color="auto" w:fill="D8D8D8"/>
            <w:vAlign w:val="center"/>
          </w:tcPr>
          <w:p w14:paraId="782EFF27" w14:textId="77777777" w:rsidR="00821E3C" w:rsidRPr="008222B7" w:rsidRDefault="00821E3C" w:rsidP="00112C2A">
            <w:pPr>
              <w:pStyle w:val="tablehead"/>
              <w:rPr>
                <w:rFonts w:ascii="Times New Roman" w:hAnsi="Times New Roman" w:cs="Times New Roman"/>
              </w:rPr>
            </w:pPr>
            <w:r w:rsidRPr="008222B7">
              <w:rPr>
                <w:rFonts w:ascii="Times New Roman" w:hAnsi="Times New Roman" w:cs="Times New Roman"/>
              </w:rPr>
              <w:t>Description</w:t>
            </w:r>
          </w:p>
        </w:tc>
      </w:tr>
      <w:tr w:rsidR="00821E3C" w:rsidRPr="008222B7" w14:paraId="4B262CA8" w14:textId="77777777" w:rsidTr="00112C2A">
        <w:trPr>
          <w:trHeight w:val="725"/>
        </w:trPr>
        <w:tc>
          <w:tcPr>
            <w:tcW w:w="4732" w:type="dxa"/>
          </w:tcPr>
          <w:p w14:paraId="0D2F9D0F" w14:textId="77777777" w:rsidR="00821E3C" w:rsidRPr="008222B7" w:rsidRDefault="00821E3C" w:rsidP="00112C2A">
            <w:pPr>
              <w:rPr>
                <w:rFonts w:ascii="Times New Roman" w:hAnsi="Times New Roman" w:cs="Times New Roman"/>
              </w:rPr>
            </w:pPr>
          </w:p>
        </w:tc>
        <w:tc>
          <w:tcPr>
            <w:tcW w:w="4732" w:type="dxa"/>
          </w:tcPr>
          <w:p w14:paraId="76A8F75A" w14:textId="77777777" w:rsidR="00821E3C" w:rsidRPr="008222B7" w:rsidRDefault="00821E3C" w:rsidP="00112C2A">
            <w:pPr>
              <w:rPr>
                <w:rFonts w:ascii="Times New Roman" w:hAnsi="Times New Roman" w:cs="Times New Roman"/>
              </w:rPr>
            </w:pPr>
          </w:p>
        </w:tc>
      </w:tr>
      <w:tr w:rsidR="00821E3C" w:rsidRPr="008222B7" w14:paraId="03B96E92" w14:textId="77777777" w:rsidTr="00112C2A">
        <w:trPr>
          <w:trHeight w:val="687"/>
        </w:trPr>
        <w:tc>
          <w:tcPr>
            <w:tcW w:w="4732" w:type="dxa"/>
          </w:tcPr>
          <w:p w14:paraId="128C17B4" w14:textId="77777777" w:rsidR="00821E3C" w:rsidRPr="008222B7" w:rsidRDefault="00821E3C" w:rsidP="00112C2A">
            <w:pPr>
              <w:rPr>
                <w:rFonts w:ascii="Times New Roman" w:hAnsi="Times New Roman" w:cs="Times New Roman"/>
              </w:rPr>
            </w:pPr>
          </w:p>
        </w:tc>
        <w:tc>
          <w:tcPr>
            <w:tcW w:w="4732" w:type="dxa"/>
          </w:tcPr>
          <w:p w14:paraId="237612BC" w14:textId="77777777" w:rsidR="00821E3C" w:rsidRPr="008222B7" w:rsidRDefault="00821E3C" w:rsidP="00112C2A">
            <w:pPr>
              <w:rPr>
                <w:rFonts w:ascii="Times New Roman" w:hAnsi="Times New Roman" w:cs="Times New Roman"/>
              </w:rPr>
            </w:pPr>
          </w:p>
        </w:tc>
      </w:tr>
      <w:tr w:rsidR="00821E3C" w:rsidRPr="008222B7" w14:paraId="0CB50986" w14:textId="77777777" w:rsidTr="00112C2A">
        <w:trPr>
          <w:trHeight w:val="725"/>
        </w:trPr>
        <w:tc>
          <w:tcPr>
            <w:tcW w:w="4732" w:type="dxa"/>
          </w:tcPr>
          <w:p w14:paraId="7BD39A52" w14:textId="77777777" w:rsidR="00821E3C" w:rsidRPr="008222B7" w:rsidRDefault="00821E3C" w:rsidP="00112C2A">
            <w:pPr>
              <w:rPr>
                <w:rFonts w:ascii="Times New Roman" w:hAnsi="Times New Roman" w:cs="Times New Roman"/>
              </w:rPr>
            </w:pPr>
          </w:p>
        </w:tc>
        <w:tc>
          <w:tcPr>
            <w:tcW w:w="4732" w:type="dxa"/>
          </w:tcPr>
          <w:p w14:paraId="7FD44055" w14:textId="77777777" w:rsidR="00821E3C" w:rsidRPr="008222B7" w:rsidRDefault="00821E3C" w:rsidP="00112C2A">
            <w:pPr>
              <w:rPr>
                <w:rFonts w:ascii="Times New Roman" w:hAnsi="Times New Roman" w:cs="Times New Roman"/>
              </w:rPr>
            </w:pPr>
          </w:p>
        </w:tc>
      </w:tr>
    </w:tbl>
    <w:p w14:paraId="183B0AE9" w14:textId="07C81E0F" w:rsidR="00821E3C" w:rsidRPr="00821E3C" w:rsidRDefault="00821E3C" w:rsidP="00821E3C">
      <w:pPr>
        <w:pStyle w:val="Header1"/>
        <w:rPr>
          <w:sz w:val="32"/>
          <w:szCs w:val="32"/>
        </w:rPr>
      </w:pPr>
      <w:r w:rsidRPr="008222B7">
        <w:br w:type="column"/>
      </w:r>
      <w:r w:rsidRPr="00821E3C">
        <w:rPr>
          <w:sz w:val="32"/>
          <w:szCs w:val="32"/>
        </w:rPr>
        <w:lastRenderedPageBreak/>
        <w:t>END OF LAB UNIT QUESTIONS</w:t>
      </w:r>
    </w:p>
    <w:p w14:paraId="2C1E4D16" w14:textId="77777777" w:rsidR="00821E3C" w:rsidRPr="003B3D14" w:rsidRDefault="00821E3C" w:rsidP="00821E3C">
      <w:pPr>
        <w:rPr>
          <w:rFonts w:ascii="Times New Roman" w:hAnsi="Times New Roman" w:cs="Times New Roman"/>
          <w:sz w:val="22"/>
          <w:szCs w:val="22"/>
        </w:rPr>
      </w:pPr>
      <w:r w:rsidRPr="003B3D14">
        <w:rPr>
          <w:rFonts w:ascii="Times New Roman" w:hAnsi="Times New Roman" w:cs="Times New Roman"/>
          <w:sz w:val="22"/>
          <w:szCs w:val="22"/>
        </w:rPr>
        <w:t>Name: ______________________________________________________</w:t>
      </w:r>
      <w:r>
        <w:rPr>
          <w:rFonts w:ascii="Times New Roman" w:hAnsi="Times New Roman" w:cs="Times New Roman"/>
          <w:sz w:val="22"/>
          <w:szCs w:val="22"/>
        </w:rPr>
        <w:t>____________</w:t>
      </w:r>
    </w:p>
    <w:p w14:paraId="21800090" w14:textId="77777777" w:rsidR="00821E3C" w:rsidRPr="003B3D14" w:rsidRDefault="00821E3C" w:rsidP="00821E3C">
      <w:pPr>
        <w:rPr>
          <w:rFonts w:ascii="Times New Roman" w:hAnsi="Times New Roman" w:cs="Times New Roman"/>
          <w:sz w:val="22"/>
          <w:szCs w:val="22"/>
        </w:rPr>
      </w:pPr>
      <w:r w:rsidRPr="003B3D14">
        <w:rPr>
          <w:rFonts w:ascii="Times New Roman" w:hAnsi="Times New Roman" w:cs="Times New Roman"/>
          <w:sz w:val="22"/>
          <w:szCs w:val="22"/>
        </w:rPr>
        <w:t>Lab/Section: ______________________________________________________</w:t>
      </w:r>
      <w:r>
        <w:rPr>
          <w:rFonts w:ascii="Times New Roman" w:hAnsi="Times New Roman" w:cs="Times New Roman"/>
          <w:sz w:val="22"/>
          <w:szCs w:val="22"/>
        </w:rPr>
        <w:t>_______</w:t>
      </w:r>
    </w:p>
    <w:p w14:paraId="46A2574C" w14:textId="77777777" w:rsidR="00821E3C" w:rsidRPr="003B3D14" w:rsidRDefault="00821E3C" w:rsidP="00821E3C">
      <w:pPr>
        <w:rPr>
          <w:rFonts w:ascii="Times New Roman" w:hAnsi="Times New Roman" w:cs="Times New Roman"/>
          <w:sz w:val="22"/>
          <w:szCs w:val="22"/>
        </w:rPr>
      </w:pPr>
      <w:r w:rsidRPr="003B3D14">
        <w:rPr>
          <w:rFonts w:ascii="Times New Roman" w:hAnsi="Times New Roman" w:cs="Times New Roman"/>
          <w:sz w:val="22"/>
          <w:szCs w:val="22"/>
        </w:rPr>
        <w:t>Partner’s Name (if applicable): ______________________________________________</w:t>
      </w:r>
      <w:r>
        <w:rPr>
          <w:rFonts w:ascii="Times New Roman" w:hAnsi="Times New Roman" w:cs="Times New Roman"/>
          <w:sz w:val="22"/>
          <w:szCs w:val="22"/>
        </w:rPr>
        <w:t>_</w:t>
      </w:r>
    </w:p>
    <w:p w14:paraId="5CFBE748" w14:textId="77777777" w:rsidR="00821E3C" w:rsidRPr="003B3D14" w:rsidRDefault="00821E3C" w:rsidP="00821E3C">
      <w:pPr>
        <w:rPr>
          <w:rFonts w:ascii="Times New Roman" w:hAnsi="Times New Roman" w:cs="Times New Roman"/>
          <w:sz w:val="22"/>
          <w:szCs w:val="22"/>
        </w:rPr>
      </w:pPr>
      <w:r w:rsidRPr="003B3D14">
        <w:rPr>
          <w:rFonts w:ascii="Times New Roman" w:hAnsi="Times New Roman" w:cs="Times New Roman"/>
          <w:sz w:val="22"/>
          <w:szCs w:val="22"/>
        </w:rPr>
        <w:t>Date (of Lab Meeting): _____________________________________________________</w:t>
      </w:r>
    </w:p>
    <w:p w14:paraId="46E4ABD8" w14:textId="77777777" w:rsidR="00821E3C" w:rsidRPr="008222B7" w:rsidRDefault="00821E3C" w:rsidP="00821E3C">
      <w:pPr>
        <w:pStyle w:val="bodyindent"/>
        <w:rPr>
          <w:rFonts w:ascii="Times New Roman" w:hAnsi="Times New Roman" w:cs="Times New Roman"/>
        </w:rPr>
      </w:pPr>
    </w:p>
    <w:p w14:paraId="4DA14C85" w14:textId="77777777" w:rsidR="00821E3C" w:rsidRPr="008222B7" w:rsidRDefault="00821E3C" w:rsidP="00821E3C">
      <w:pPr>
        <w:pStyle w:val="bodyindent"/>
        <w:numPr>
          <w:ilvl w:val="0"/>
          <w:numId w:val="9"/>
        </w:numPr>
        <w:rPr>
          <w:rFonts w:ascii="Times New Roman" w:hAnsi="Times New Roman" w:cs="Times New Roman"/>
        </w:rPr>
      </w:pPr>
      <w:r w:rsidRPr="008222B7">
        <w:rPr>
          <w:rFonts w:ascii="Times New Roman" w:hAnsi="Times New Roman" w:cs="Times New Roman"/>
        </w:rPr>
        <w:t xml:space="preserve">What sort of digestion was seen in the </w:t>
      </w:r>
      <w:r w:rsidRPr="008222B7">
        <w:rPr>
          <w:rStyle w:val="bodyitalic"/>
          <w:rFonts w:ascii="Times New Roman" w:hAnsi="Times New Roman" w:cs="Times New Roman"/>
        </w:rPr>
        <w:t>Paramecium</w:t>
      </w:r>
      <w:r w:rsidRPr="008222B7">
        <w:rPr>
          <w:rFonts w:ascii="Times New Roman" w:hAnsi="Times New Roman" w:cs="Times New Roman"/>
        </w:rPr>
        <w:t xml:space="preserve">? What happened to the yeast cells as the </w:t>
      </w:r>
      <w:r w:rsidRPr="008222B7">
        <w:rPr>
          <w:rStyle w:val="bodyitalic"/>
          <w:rFonts w:ascii="Times New Roman" w:hAnsi="Times New Roman" w:cs="Times New Roman"/>
        </w:rPr>
        <w:t>Paramecium</w:t>
      </w:r>
      <w:r w:rsidRPr="008222B7">
        <w:rPr>
          <w:rFonts w:ascii="Times New Roman" w:hAnsi="Times New Roman" w:cs="Times New Roman"/>
        </w:rPr>
        <w:t xml:space="preserve"> was feeding? How is waste excreted?</w:t>
      </w:r>
    </w:p>
    <w:p w14:paraId="400155FF" w14:textId="77777777" w:rsidR="00821E3C" w:rsidRPr="008222B7" w:rsidRDefault="00821E3C" w:rsidP="00821E3C">
      <w:pPr>
        <w:pStyle w:val="bodyindent"/>
        <w:rPr>
          <w:rFonts w:ascii="Times New Roman" w:hAnsi="Times New Roman" w:cs="Times New Roman"/>
        </w:rPr>
      </w:pPr>
    </w:p>
    <w:p w14:paraId="0E4CDCA6" w14:textId="77777777" w:rsidR="00821E3C" w:rsidRPr="008222B7" w:rsidRDefault="00821E3C" w:rsidP="00821E3C">
      <w:pPr>
        <w:pStyle w:val="bodyindent"/>
        <w:rPr>
          <w:rFonts w:ascii="Times New Roman" w:hAnsi="Times New Roman" w:cs="Times New Roman"/>
        </w:rPr>
      </w:pPr>
    </w:p>
    <w:p w14:paraId="35B98AF2" w14:textId="77777777" w:rsidR="00821E3C" w:rsidRPr="008222B7" w:rsidRDefault="00821E3C" w:rsidP="00821E3C">
      <w:pPr>
        <w:pStyle w:val="bodyindent"/>
        <w:rPr>
          <w:rFonts w:ascii="Times New Roman" w:hAnsi="Times New Roman" w:cs="Times New Roman"/>
        </w:rPr>
      </w:pPr>
    </w:p>
    <w:p w14:paraId="2A143A0F" w14:textId="77777777" w:rsidR="00821E3C" w:rsidRPr="008222B7" w:rsidRDefault="00821E3C" w:rsidP="00821E3C">
      <w:pPr>
        <w:pStyle w:val="bodyindent"/>
        <w:rPr>
          <w:rFonts w:ascii="Times New Roman" w:hAnsi="Times New Roman" w:cs="Times New Roman"/>
        </w:rPr>
      </w:pPr>
    </w:p>
    <w:p w14:paraId="65042A9D" w14:textId="77777777" w:rsidR="00821E3C" w:rsidRPr="008222B7" w:rsidRDefault="00821E3C" w:rsidP="00821E3C">
      <w:pPr>
        <w:pStyle w:val="bodyindent"/>
        <w:numPr>
          <w:ilvl w:val="0"/>
          <w:numId w:val="9"/>
        </w:numPr>
        <w:rPr>
          <w:rFonts w:ascii="Times New Roman" w:hAnsi="Times New Roman" w:cs="Times New Roman"/>
        </w:rPr>
      </w:pPr>
      <w:r w:rsidRPr="008222B7">
        <w:rPr>
          <w:rFonts w:ascii="Times New Roman" w:hAnsi="Times New Roman" w:cs="Times New Roman"/>
        </w:rPr>
        <w:t xml:space="preserve">Determine which of the following terms apply to the </w:t>
      </w:r>
      <w:r w:rsidRPr="008222B7">
        <w:rPr>
          <w:rStyle w:val="bodyitalic"/>
          <w:rFonts w:ascii="Times New Roman" w:hAnsi="Times New Roman" w:cs="Times New Roman"/>
        </w:rPr>
        <w:t>Hydra</w:t>
      </w:r>
      <w:r w:rsidRPr="008222B7">
        <w:rPr>
          <w:rFonts w:ascii="Times New Roman" w:hAnsi="Times New Roman" w:cs="Times New Roman"/>
        </w:rPr>
        <w:t xml:space="preserve"> and explain what those terms mean in the life of the </w:t>
      </w:r>
      <w:r w:rsidRPr="008222B7">
        <w:rPr>
          <w:rStyle w:val="bodyitalic"/>
          <w:rFonts w:ascii="Times New Roman" w:hAnsi="Times New Roman" w:cs="Times New Roman"/>
        </w:rPr>
        <w:t>Hydra</w:t>
      </w:r>
      <w:r w:rsidRPr="008222B7">
        <w:rPr>
          <w:rFonts w:ascii="Times New Roman" w:hAnsi="Times New Roman" w:cs="Times New Roman"/>
        </w:rPr>
        <w:t xml:space="preserve">: </w:t>
      </w:r>
    </w:p>
    <w:p w14:paraId="6BE3A8B7" w14:textId="77777777" w:rsidR="00821E3C" w:rsidRPr="008222B7" w:rsidRDefault="00821E3C" w:rsidP="00821E3C">
      <w:pPr>
        <w:pStyle w:val="bodyindent"/>
        <w:rPr>
          <w:rFonts w:ascii="Times New Roman" w:hAnsi="Times New Roman" w:cs="Times New Roman"/>
        </w:rPr>
      </w:pPr>
      <w:r w:rsidRPr="008222B7">
        <w:rPr>
          <w:rFonts w:ascii="Times New Roman" w:hAnsi="Times New Roman" w:cs="Times New Roman"/>
        </w:rPr>
        <w:tab/>
        <w:t>Complete or incomplete digestive system?</w:t>
      </w:r>
    </w:p>
    <w:p w14:paraId="17CC72F6" w14:textId="77777777" w:rsidR="00821E3C" w:rsidRPr="008222B7" w:rsidRDefault="00821E3C" w:rsidP="00821E3C">
      <w:pPr>
        <w:pStyle w:val="bodyindent"/>
        <w:rPr>
          <w:rFonts w:ascii="Times New Roman" w:hAnsi="Times New Roman" w:cs="Times New Roman"/>
        </w:rPr>
      </w:pPr>
    </w:p>
    <w:p w14:paraId="19631239" w14:textId="77777777" w:rsidR="00821E3C" w:rsidRPr="008222B7" w:rsidRDefault="00821E3C" w:rsidP="00821E3C">
      <w:pPr>
        <w:pStyle w:val="bodyindent"/>
        <w:rPr>
          <w:rFonts w:ascii="Times New Roman" w:hAnsi="Times New Roman" w:cs="Times New Roman"/>
        </w:rPr>
      </w:pPr>
    </w:p>
    <w:p w14:paraId="08BED9CB" w14:textId="77777777" w:rsidR="00821E3C" w:rsidRPr="008222B7" w:rsidRDefault="00821E3C" w:rsidP="00821E3C">
      <w:pPr>
        <w:pStyle w:val="bodyindent"/>
        <w:rPr>
          <w:rFonts w:ascii="Times New Roman" w:hAnsi="Times New Roman" w:cs="Times New Roman"/>
        </w:rPr>
      </w:pPr>
    </w:p>
    <w:p w14:paraId="1CB6065B" w14:textId="77777777" w:rsidR="00821E3C" w:rsidRPr="008222B7" w:rsidRDefault="00821E3C" w:rsidP="00821E3C">
      <w:pPr>
        <w:pStyle w:val="bodyindent"/>
        <w:rPr>
          <w:rFonts w:ascii="Times New Roman" w:hAnsi="Times New Roman" w:cs="Times New Roman"/>
        </w:rPr>
      </w:pPr>
    </w:p>
    <w:p w14:paraId="0E1EA116" w14:textId="77777777" w:rsidR="00821E3C" w:rsidRPr="008222B7" w:rsidRDefault="00821E3C" w:rsidP="00821E3C">
      <w:pPr>
        <w:pStyle w:val="bodyindent"/>
        <w:rPr>
          <w:rFonts w:ascii="Times New Roman" w:hAnsi="Times New Roman" w:cs="Times New Roman"/>
        </w:rPr>
      </w:pPr>
      <w:r w:rsidRPr="008222B7">
        <w:rPr>
          <w:rFonts w:ascii="Times New Roman" w:hAnsi="Times New Roman" w:cs="Times New Roman"/>
        </w:rPr>
        <w:tab/>
        <w:t>Intracellular or extracellular digestion?</w:t>
      </w:r>
    </w:p>
    <w:p w14:paraId="48167C2B" w14:textId="77777777" w:rsidR="00821E3C" w:rsidRPr="008222B7" w:rsidRDefault="00821E3C" w:rsidP="00821E3C">
      <w:pPr>
        <w:pStyle w:val="bodyindent"/>
        <w:rPr>
          <w:rFonts w:ascii="Times New Roman" w:hAnsi="Times New Roman" w:cs="Times New Roman"/>
        </w:rPr>
      </w:pPr>
    </w:p>
    <w:p w14:paraId="21A659C9" w14:textId="77777777" w:rsidR="00821E3C" w:rsidRPr="008222B7" w:rsidRDefault="00821E3C" w:rsidP="00821E3C">
      <w:pPr>
        <w:pStyle w:val="bodyindent"/>
        <w:rPr>
          <w:rFonts w:ascii="Times New Roman" w:hAnsi="Times New Roman" w:cs="Times New Roman"/>
        </w:rPr>
      </w:pPr>
    </w:p>
    <w:p w14:paraId="05CF3789" w14:textId="77777777" w:rsidR="00821E3C" w:rsidRPr="008222B7" w:rsidRDefault="00821E3C" w:rsidP="00821E3C">
      <w:pPr>
        <w:pStyle w:val="bodyindent"/>
        <w:rPr>
          <w:rFonts w:ascii="Times New Roman" w:hAnsi="Times New Roman" w:cs="Times New Roman"/>
        </w:rPr>
      </w:pPr>
    </w:p>
    <w:p w14:paraId="79922921" w14:textId="77777777" w:rsidR="00821E3C" w:rsidRPr="008222B7" w:rsidRDefault="00821E3C" w:rsidP="00821E3C">
      <w:pPr>
        <w:pStyle w:val="bodyindent"/>
        <w:rPr>
          <w:rFonts w:ascii="Times New Roman" w:hAnsi="Times New Roman" w:cs="Times New Roman"/>
        </w:rPr>
      </w:pPr>
    </w:p>
    <w:p w14:paraId="7740D730" w14:textId="77777777" w:rsidR="00821E3C" w:rsidRPr="008222B7" w:rsidRDefault="00821E3C" w:rsidP="00821E3C">
      <w:pPr>
        <w:pStyle w:val="bodyindent"/>
        <w:numPr>
          <w:ilvl w:val="0"/>
          <w:numId w:val="9"/>
        </w:numPr>
        <w:rPr>
          <w:rFonts w:ascii="Times New Roman" w:hAnsi="Times New Roman" w:cs="Times New Roman"/>
        </w:rPr>
      </w:pPr>
      <w:r w:rsidRPr="008222B7">
        <w:rPr>
          <w:rFonts w:ascii="Times New Roman" w:hAnsi="Times New Roman" w:cs="Times New Roman"/>
        </w:rPr>
        <w:t>Given the lack of chewing and grinding teeth, how do bullfrogs manage to process/digest their prey?</w:t>
      </w:r>
    </w:p>
    <w:p w14:paraId="0D8C448D" w14:textId="77777777" w:rsidR="00821E3C" w:rsidRPr="008222B7" w:rsidRDefault="00821E3C" w:rsidP="00821E3C">
      <w:pPr>
        <w:pStyle w:val="bodyindent"/>
        <w:rPr>
          <w:rFonts w:ascii="Times New Roman" w:hAnsi="Times New Roman" w:cs="Times New Roman"/>
        </w:rPr>
      </w:pPr>
    </w:p>
    <w:p w14:paraId="592E8F4A" w14:textId="77777777" w:rsidR="00821E3C" w:rsidRPr="008222B7" w:rsidRDefault="00821E3C" w:rsidP="00821E3C">
      <w:pPr>
        <w:pStyle w:val="bodyindent"/>
        <w:rPr>
          <w:rFonts w:ascii="Times New Roman" w:hAnsi="Times New Roman" w:cs="Times New Roman"/>
        </w:rPr>
      </w:pPr>
    </w:p>
    <w:p w14:paraId="6A3C0151" w14:textId="77777777" w:rsidR="00821E3C" w:rsidRPr="008222B7" w:rsidRDefault="00821E3C" w:rsidP="00821E3C">
      <w:pPr>
        <w:pStyle w:val="bodyindent"/>
        <w:rPr>
          <w:rFonts w:ascii="Times New Roman" w:hAnsi="Times New Roman" w:cs="Times New Roman"/>
        </w:rPr>
      </w:pPr>
    </w:p>
    <w:p w14:paraId="1B0B6ECC" w14:textId="77777777" w:rsidR="00821E3C" w:rsidRPr="008222B7" w:rsidRDefault="00821E3C" w:rsidP="00821E3C">
      <w:pPr>
        <w:pStyle w:val="bodyindent"/>
        <w:rPr>
          <w:rFonts w:ascii="Times New Roman" w:hAnsi="Times New Roman" w:cs="Times New Roman"/>
        </w:rPr>
      </w:pPr>
    </w:p>
    <w:p w14:paraId="20A650F1" w14:textId="77777777" w:rsidR="00821E3C" w:rsidRPr="008222B7" w:rsidRDefault="00821E3C" w:rsidP="00821E3C">
      <w:pPr>
        <w:pStyle w:val="bodyindent"/>
        <w:numPr>
          <w:ilvl w:val="0"/>
          <w:numId w:val="9"/>
        </w:numPr>
        <w:rPr>
          <w:rFonts w:ascii="Times New Roman" w:hAnsi="Times New Roman" w:cs="Times New Roman"/>
        </w:rPr>
      </w:pPr>
      <w:r w:rsidRPr="008222B7">
        <w:rPr>
          <w:rFonts w:ascii="Times New Roman" w:hAnsi="Times New Roman" w:cs="Times New Roman"/>
        </w:rPr>
        <w:t>Why is the digestive tract of the frog well vascularized?</w:t>
      </w:r>
    </w:p>
    <w:p w14:paraId="277BF64F" w14:textId="77777777" w:rsidR="00821E3C" w:rsidRPr="008222B7" w:rsidRDefault="00821E3C" w:rsidP="00821E3C">
      <w:pPr>
        <w:pStyle w:val="bodyindent"/>
        <w:rPr>
          <w:rFonts w:ascii="Times New Roman" w:hAnsi="Times New Roman" w:cs="Times New Roman"/>
        </w:rPr>
      </w:pPr>
    </w:p>
    <w:p w14:paraId="59A4F67C" w14:textId="77777777" w:rsidR="00821E3C" w:rsidRPr="008222B7" w:rsidRDefault="00821E3C" w:rsidP="00821E3C">
      <w:pPr>
        <w:pStyle w:val="bodyindent"/>
        <w:rPr>
          <w:rFonts w:ascii="Times New Roman" w:hAnsi="Times New Roman" w:cs="Times New Roman"/>
        </w:rPr>
      </w:pPr>
    </w:p>
    <w:p w14:paraId="2890DF52" w14:textId="77777777" w:rsidR="00821E3C" w:rsidRPr="008222B7" w:rsidRDefault="00821E3C" w:rsidP="00821E3C">
      <w:pPr>
        <w:pStyle w:val="bodyindent"/>
        <w:rPr>
          <w:rFonts w:ascii="Times New Roman" w:hAnsi="Times New Roman" w:cs="Times New Roman"/>
        </w:rPr>
      </w:pPr>
    </w:p>
    <w:p w14:paraId="58D41252" w14:textId="77777777" w:rsidR="00821E3C" w:rsidRPr="008222B7" w:rsidRDefault="00821E3C" w:rsidP="00821E3C">
      <w:pPr>
        <w:pStyle w:val="bodyindent"/>
        <w:rPr>
          <w:rFonts w:ascii="Times New Roman" w:hAnsi="Times New Roman" w:cs="Times New Roman"/>
        </w:rPr>
      </w:pPr>
    </w:p>
    <w:p w14:paraId="5ACFC335" w14:textId="77777777" w:rsidR="00821E3C" w:rsidRPr="008222B7" w:rsidRDefault="00821E3C" w:rsidP="00821E3C">
      <w:pPr>
        <w:pStyle w:val="bodyindent"/>
        <w:numPr>
          <w:ilvl w:val="0"/>
          <w:numId w:val="9"/>
        </w:numPr>
        <w:rPr>
          <w:rFonts w:ascii="Times New Roman" w:hAnsi="Times New Roman" w:cs="Times New Roman"/>
        </w:rPr>
      </w:pPr>
      <w:r w:rsidRPr="008222B7">
        <w:rPr>
          <w:rFonts w:ascii="Times New Roman" w:hAnsi="Times New Roman" w:cs="Times New Roman"/>
        </w:rPr>
        <w:lastRenderedPageBreak/>
        <w:t xml:space="preserve">What does the dental formula of </w:t>
      </w:r>
      <w:r w:rsidRPr="008222B7">
        <w:rPr>
          <w:rStyle w:val="bodyitalic"/>
          <w:rFonts w:ascii="Times New Roman" w:hAnsi="Times New Roman" w:cs="Times New Roman"/>
        </w:rPr>
        <w:t>I 3/3 C1/1 P3/2 M1/1</w:t>
      </w:r>
      <w:r w:rsidRPr="008222B7">
        <w:rPr>
          <w:rFonts w:ascii="Times New Roman" w:hAnsi="Times New Roman" w:cs="Times New Roman"/>
        </w:rPr>
        <w:t xml:space="preserve"> tell you about the diet of this animal? Explain your reasoning for this. What other information would you be able to determine by observing the skull of this animal (or any animal)?</w:t>
      </w:r>
    </w:p>
    <w:p w14:paraId="6F80A5E9" w14:textId="77777777" w:rsidR="00821E3C" w:rsidRPr="008222B7" w:rsidRDefault="00821E3C" w:rsidP="00821E3C">
      <w:pPr>
        <w:pStyle w:val="bodyindent"/>
        <w:rPr>
          <w:rFonts w:ascii="Times New Roman" w:hAnsi="Times New Roman" w:cs="Times New Roman"/>
        </w:rPr>
      </w:pPr>
    </w:p>
    <w:p w14:paraId="3569DDCC" w14:textId="77777777" w:rsidR="00821E3C" w:rsidRPr="008222B7" w:rsidRDefault="00821E3C" w:rsidP="00821E3C">
      <w:pPr>
        <w:pStyle w:val="bodyindent"/>
        <w:rPr>
          <w:rFonts w:ascii="Times New Roman" w:hAnsi="Times New Roman" w:cs="Times New Roman"/>
        </w:rPr>
      </w:pPr>
    </w:p>
    <w:p w14:paraId="396EA238" w14:textId="77777777" w:rsidR="00821E3C" w:rsidRPr="008222B7" w:rsidRDefault="00821E3C" w:rsidP="00821E3C">
      <w:pPr>
        <w:pStyle w:val="bodyindent"/>
        <w:rPr>
          <w:rFonts w:ascii="Times New Roman" w:hAnsi="Times New Roman" w:cs="Times New Roman"/>
        </w:rPr>
      </w:pPr>
    </w:p>
    <w:p w14:paraId="64520047" w14:textId="77777777" w:rsidR="00821E3C" w:rsidRPr="008222B7" w:rsidRDefault="00821E3C" w:rsidP="00821E3C">
      <w:pPr>
        <w:pStyle w:val="bodyindent"/>
        <w:rPr>
          <w:rFonts w:ascii="Times New Roman" w:hAnsi="Times New Roman" w:cs="Times New Roman"/>
        </w:rPr>
      </w:pPr>
    </w:p>
    <w:p w14:paraId="38E19E00" w14:textId="77777777" w:rsidR="00821E3C" w:rsidRPr="008222B7" w:rsidRDefault="00821E3C" w:rsidP="00821E3C">
      <w:pPr>
        <w:pStyle w:val="bodyindent"/>
        <w:rPr>
          <w:rFonts w:ascii="Times New Roman" w:hAnsi="Times New Roman" w:cs="Times New Roman"/>
        </w:rPr>
      </w:pPr>
    </w:p>
    <w:p w14:paraId="427749A8" w14:textId="77777777" w:rsidR="00821E3C" w:rsidRPr="008222B7" w:rsidRDefault="00821E3C" w:rsidP="00821E3C">
      <w:pPr>
        <w:pStyle w:val="bodyindent"/>
        <w:rPr>
          <w:rFonts w:ascii="Times New Roman" w:hAnsi="Times New Roman" w:cs="Times New Roman"/>
        </w:rPr>
      </w:pPr>
    </w:p>
    <w:p w14:paraId="75517BD5" w14:textId="77777777" w:rsidR="00821E3C" w:rsidRPr="008222B7" w:rsidRDefault="00821E3C" w:rsidP="00821E3C">
      <w:pPr>
        <w:pStyle w:val="bodyindent"/>
        <w:numPr>
          <w:ilvl w:val="0"/>
          <w:numId w:val="9"/>
        </w:numPr>
        <w:rPr>
          <w:rFonts w:ascii="Times New Roman" w:hAnsi="Times New Roman" w:cs="Times New Roman"/>
        </w:rPr>
      </w:pPr>
      <w:r w:rsidRPr="008222B7">
        <w:rPr>
          <w:rFonts w:ascii="Times New Roman" w:hAnsi="Times New Roman" w:cs="Times New Roman"/>
        </w:rPr>
        <w:t>Based on the variations of bird bills we observed in lab, which diet did you find to be the most interesting? Why?</w:t>
      </w:r>
    </w:p>
    <w:p w14:paraId="35ECB34C" w14:textId="77777777" w:rsidR="00821E3C" w:rsidRDefault="00821E3C"/>
    <w:sectPr w:rsidR="00821E3C" w:rsidSect="00821E3C">
      <w:endnotePr>
        <w:numFmt w:val="decimal"/>
      </w:endnotePr>
      <w:pgSz w:w="12240" w:h="15840"/>
      <w:pgMar w:top="1440" w:right="72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771C4" w14:textId="77777777" w:rsidR="00821E3C" w:rsidRDefault="00821E3C" w:rsidP="00821E3C">
      <w:pPr>
        <w:spacing w:line="240" w:lineRule="auto"/>
      </w:pPr>
      <w:r>
        <w:separator/>
      </w:r>
    </w:p>
  </w:endnote>
  <w:endnote w:type="continuationSeparator" w:id="0">
    <w:p w14:paraId="7EF89BDA" w14:textId="77777777" w:rsidR="00821E3C" w:rsidRDefault="00821E3C" w:rsidP="00821E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Times">
    <w:altName w:val="Times New Roman"/>
    <w:panose1 w:val="020B0604020202020204"/>
    <w:charset w:val="00"/>
    <w:family w:val="auto"/>
    <w:pitch w:val="variable"/>
    <w:sig w:usb0="E00002FF" w:usb1="5000205A" w:usb2="00000000" w:usb3="00000000" w:csb0="0000019F" w:csb1="00000000"/>
  </w:font>
  <w:font w:name="Myriad Pro">
    <w:altName w:val="Segoe UI"/>
    <w:panose1 w:val="020B0604020202020204"/>
    <w:charset w:val="00"/>
    <w:family w:val="swiss"/>
    <w:notTrueType/>
    <w:pitch w:val="variable"/>
    <w:sig w:usb0="20000287" w:usb1="00000001" w:usb2="00000000" w:usb3="00000000" w:csb0="0000019F" w:csb1="00000000"/>
  </w:font>
  <w:font w:name="Warnock Pro">
    <w:altName w:val="Arial"/>
    <w:panose1 w:val="020B0604020202020204"/>
    <w:charset w:val="00"/>
    <w:family w:val="roman"/>
    <w:notTrueType/>
    <w:pitch w:val="variable"/>
    <w:sig w:usb0="00000287" w:usb1="00000001" w:usb2="00000000" w:usb3="00000000" w:csb0="0000009F" w:csb1="00000000"/>
  </w:font>
  <w:font w:name="Myriad Pro Cond">
    <w:altName w:val="Segoe UI"/>
    <w:panose1 w:val="020B0604020202020204"/>
    <w:charset w:val="00"/>
    <w:family w:val="swiss"/>
    <w:notTrueType/>
    <w:pitch w:val="variable"/>
    <w:sig w:usb0="20000287" w:usb1="00000001" w:usb2="00000000" w:usb3="00000000" w:csb0="0000019F" w:csb1="00000000"/>
  </w:font>
  <w:font w:name="Warnock Pro Light">
    <w:altName w:val="Calibri"/>
    <w:panose1 w:val="020B0604020202020204"/>
    <w:charset w:val="00"/>
    <w:family w:val="roman"/>
    <w:notTrueType/>
    <w:pitch w:val="variable"/>
    <w:sig w:usb0="00000287" w:usb1="00000001"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B1A13" w14:textId="77777777" w:rsidR="00B44F3F" w:rsidRPr="006F03B0" w:rsidRDefault="00B44F3F" w:rsidP="00B44F3F">
    <w:pPr>
      <w:pStyle w:val="Footer"/>
      <w:jc w:val="center"/>
      <w:rPr>
        <w:sz w:val="18"/>
        <w:szCs w:val="18"/>
      </w:rPr>
    </w:pPr>
    <w:r w:rsidRPr="006F03B0">
      <w:rPr>
        <w:sz w:val="18"/>
        <w:szCs w:val="18"/>
      </w:rPr>
      <w:t>Copyright © 2024 Department of Biological Sciences, North Carolina State University</w:t>
    </w:r>
  </w:p>
  <w:p w14:paraId="713A9699" w14:textId="77777777" w:rsidR="00B44F3F" w:rsidRDefault="00B44F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C507B" w14:textId="77777777" w:rsidR="00821E3C" w:rsidRDefault="00821E3C" w:rsidP="00821E3C">
      <w:pPr>
        <w:spacing w:line="240" w:lineRule="auto"/>
      </w:pPr>
      <w:r>
        <w:separator/>
      </w:r>
    </w:p>
  </w:footnote>
  <w:footnote w:type="continuationSeparator" w:id="0">
    <w:p w14:paraId="045260A8" w14:textId="77777777" w:rsidR="00821E3C" w:rsidRDefault="00821E3C" w:rsidP="00821E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07718114"/>
      <w:docPartObj>
        <w:docPartGallery w:val="Page Numbers (Top of Page)"/>
        <w:docPartUnique/>
      </w:docPartObj>
    </w:sdtPr>
    <w:sdtContent>
      <w:p w14:paraId="74A8033C" w14:textId="10FCDF7F" w:rsidR="00B44F3F" w:rsidRDefault="00B44F3F" w:rsidP="00CF6D7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514764" w14:textId="77777777" w:rsidR="00B44F3F" w:rsidRDefault="00B44F3F" w:rsidP="00B44F3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55183827"/>
      <w:docPartObj>
        <w:docPartGallery w:val="Page Numbers (Top of Page)"/>
        <w:docPartUnique/>
      </w:docPartObj>
    </w:sdtPr>
    <w:sdtContent>
      <w:p w14:paraId="3E69181F" w14:textId="53E64DFC" w:rsidR="00B44F3F" w:rsidRDefault="00B44F3F" w:rsidP="00CF6D7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26EF8DD" w14:textId="492C5D9B" w:rsidR="00821E3C" w:rsidRDefault="00821E3C" w:rsidP="00B44F3F">
    <w:pPr>
      <w:pStyle w:val="Header"/>
      <w:ind w:right="360"/>
    </w:pPr>
    <w:r>
      <w:t>LAB UNIT 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50865"/>
    <w:multiLevelType w:val="hybridMultilevel"/>
    <w:tmpl w:val="3CB68A16"/>
    <w:lvl w:ilvl="0" w:tplc="240E6FD8">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9854A75"/>
    <w:multiLevelType w:val="hybridMultilevel"/>
    <w:tmpl w:val="7908A046"/>
    <w:lvl w:ilvl="0" w:tplc="39D62DF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9C73AC4"/>
    <w:multiLevelType w:val="multilevel"/>
    <w:tmpl w:val="C15EC8F4"/>
    <w:lvl w:ilvl="0">
      <w:numFmt w:val="decimal"/>
      <w:lvlText w:val=""/>
      <w:lvlJc w:val="left"/>
      <w:pPr>
        <w:ind w:left="0" w:firstLine="0"/>
      </w:pPr>
      <w:rPr>
        <w:rFonts w:hint="default"/>
      </w:rPr>
    </w:lvl>
    <w:lvl w:ilvl="1">
      <w:start w:val="1"/>
      <w:numFmt w:val="decimal"/>
      <w:pStyle w:val="FigureCaption"/>
      <w:suff w:val="nothing"/>
      <w:lvlText w:val="Figure 9-%2. "/>
      <w:lvlJc w:val="left"/>
      <w:pPr>
        <w:ind w:left="0" w:firstLine="0"/>
      </w:pPr>
      <w:rPr>
        <w:rFonts w:ascii="Calibri" w:hAnsi="Calibri" w:cs="Calibri" w:hint="default"/>
        <w:b/>
        <w:i w:val="0"/>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4EDE5DDF"/>
    <w:multiLevelType w:val="hybridMultilevel"/>
    <w:tmpl w:val="F8ACA144"/>
    <w:lvl w:ilvl="0" w:tplc="B5F6410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11E656F"/>
    <w:multiLevelType w:val="hybridMultilevel"/>
    <w:tmpl w:val="4962B2A2"/>
    <w:lvl w:ilvl="0" w:tplc="6D861426">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3B35A68"/>
    <w:multiLevelType w:val="hybridMultilevel"/>
    <w:tmpl w:val="F7E84096"/>
    <w:lvl w:ilvl="0" w:tplc="EB027476">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7DE477C"/>
    <w:multiLevelType w:val="singleLevel"/>
    <w:tmpl w:val="E494A392"/>
    <w:lvl w:ilvl="0">
      <w:start w:val="1"/>
      <w:numFmt w:val="decimal"/>
      <w:pStyle w:val="Tablecaption"/>
      <w:suff w:val="nothing"/>
      <w:lvlText w:val="Table 7-%1. "/>
      <w:lvlJc w:val="left"/>
      <w:pPr>
        <w:ind w:left="0" w:firstLine="0"/>
      </w:pPr>
      <w:rPr>
        <w:rFonts w:ascii="Calibri" w:hAnsi="Calibri" w:cs="Calibri" w:hint="default"/>
        <w:b/>
        <w:i w:val="0"/>
      </w:rPr>
    </w:lvl>
  </w:abstractNum>
  <w:abstractNum w:abstractNumId="7" w15:restartNumberingAfterBreak="0">
    <w:nsid w:val="7B1B1071"/>
    <w:multiLevelType w:val="hybridMultilevel"/>
    <w:tmpl w:val="854E8BDC"/>
    <w:lvl w:ilvl="0" w:tplc="B81A4BC8">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C203693"/>
    <w:multiLevelType w:val="hybridMultilevel"/>
    <w:tmpl w:val="1F6017DC"/>
    <w:lvl w:ilvl="0" w:tplc="19E256C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8693458">
    <w:abstractNumId w:val="2"/>
  </w:num>
  <w:num w:numId="2" w16cid:durableId="1440371458">
    <w:abstractNumId w:val="6"/>
  </w:num>
  <w:num w:numId="3" w16cid:durableId="76170555">
    <w:abstractNumId w:val="4"/>
  </w:num>
  <w:num w:numId="4" w16cid:durableId="1940797897">
    <w:abstractNumId w:val="1"/>
  </w:num>
  <w:num w:numId="5" w16cid:durableId="1427730833">
    <w:abstractNumId w:val="8"/>
  </w:num>
  <w:num w:numId="6" w16cid:durableId="413016001">
    <w:abstractNumId w:val="5"/>
  </w:num>
  <w:num w:numId="7" w16cid:durableId="1254172132">
    <w:abstractNumId w:val="3"/>
  </w:num>
  <w:num w:numId="8" w16cid:durableId="620844783">
    <w:abstractNumId w:val="7"/>
  </w:num>
  <w:num w:numId="9" w16cid:durableId="234970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E3C"/>
    <w:rsid w:val="00821E3C"/>
    <w:rsid w:val="00B44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D3806"/>
  <w15:chartTrackingRefBased/>
  <w15:docId w15:val="{4EAE4925-743D-44B9-9D87-96B16AA16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E3C"/>
    <w:pPr>
      <w:spacing w:after="0" w:line="288" w:lineRule="auto"/>
    </w:pPr>
    <w:rPr>
      <w:rFonts w:ascii="Times" w:eastAsia="Times New Roman" w:hAnsi="Times" w:cs="Times"/>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 1"/>
    <w:qFormat/>
    <w:rsid w:val="00821E3C"/>
    <w:pPr>
      <w:spacing w:before="215" w:after="120" w:line="288" w:lineRule="auto"/>
    </w:pPr>
    <w:rPr>
      <w:rFonts w:ascii="Myriad Pro" w:eastAsia="Times New Roman" w:hAnsi="Myriad Pro" w:cs="Myriad Pro"/>
      <w:kern w:val="0"/>
      <w:sz w:val="36"/>
      <w:szCs w:val="20"/>
      <w14:ligatures w14:val="none"/>
    </w:rPr>
  </w:style>
  <w:style w:type="paragraph" w:customStyle="1" w:styleId="Header2">
    <w:name w:val="Header 2"/>
    <w:qFormat/>
    <w:rsid w:val="00821E3C"/>
    <w:pPr>
      <w:spacing w:before="215" w:after="0" w:line="288" w:lineRule="auto"/>
    </w:pPr>
    <w:rPr>
      <w:rFonts w:ascii="Myriad Pro" w:eastAsia="Times New Roman" w:hAnsi="Myriad Pro" w:cs="Myriad Pro"/>
      <w:color w:val="FFFFFF"/>
      <w:kern w:val="0"/>
      <w:sz w:val="28"/>
      <w:szCs w:val="20"/>
      <w:shd w:val="clear" w:color="auto" w:fill="8C8C8C"/>
      <w14:ligatures w14:val="none"/>
    </w:rPr>
  </w:style>
  <w:style w:type="paragraph" w:customStyle="1" w:styleId="FigureCaption">
    <w:name w:val="Figure Caption"/>
    <w:qFormat/>
    <w:rsid w:val="00821E3C"/>
    <w:pPr>
      <w:numPr>
        <w:ilvl w:val="1"/>
        <w:numId w:val="1"/>
      </w:numPr>
      <w:spacing w:after="215" w:line="288" w:lineRule="auto"/>
      <w:jc w:val="center"/>
    </w:pPr>
    <w:rPr>
      <w:rFonts w:ascii="Warnock Pro" w:eastAsia="Times New Roman" w:hAnsi="Warnock Pro" w:cs="Warnock Pro"/>
      <w:kern w:val="0"/>
      <w:szCs w:val="20"/>
      <w14:ligatures w14:val="none"/>
    </w:rPr>
  </w:style>
  <w:style w:type="paragraph" w:customStyle="1" w:styleId="Introduction">
    <w:name w:val="Introduction"/>
    <w:qFormat/>
    <w:rsid w:val="00821E3C"/>
    <w:pPr>
      <w:spacing w:after="0" w:line="288" w:lineRule="auto"/>
    </w:pPr>
    <w:rPr>
      <w:rFonts w:ascii="Myriad Pro Cond" w:eastAsia="Times New Roman" w:hAnsi="Myriad Pro Cond" w:cs="Myriad Pro Cond"/>
      <w:caps/>
      <w:kern w:val="0"/>
      <w:sz w:val="28"/>
      <w:szCs w:val="20"/>
      <w14:ligatures w14:val="none"/>
    </w:rPr>
  </w:style>
  <w:style w:type="paragraph" w:customStyle="1" w:styleId="Tablecaption">
    <w:name w:val="Table caption"/>
    <w:qFormat/>
    <w:rsid w:val="00821E3C"/>
    <w:pPr>
      <w:numPr>
        <w:numId w:val="2"/>
      </w:numPr>
      <w:tabs>
        <w:tab w:val="left" w:pos="720"/>
        <w:tab w:val="left" w:pos="1080"/>
        <w:tab w:val="left" w:pos="1440"/>
        <w:tab w:val="left" w:pos="1800"/>
      </w:tabs>
      <w:spacing w:before="57" w:after="86" w:line="240" w:lineRule="exact"/>
    </w:pPr>
    <w:rPr>
      <w:rFonts w:ascii="Myriad Pro" w:eastAsia="Times New Roman" w:hAnsi="Myriad Pro" w:cs="Myriad Pro"/>
      <w:kern w:val="0"/>
      <w:szCs w:val="20"/>
      <w14:ligatures w14:val="none"/>
    </w:rPr>
  </w:style>
  <w:style w:type="paragraph" w:styleId="BodyText">
    <w:name w:val="Body Text"/>
    <w:link w:val="BodyTextChar"/>
    <w:qFormat/>
    <w:rsid w:val="00821E3C"/>
    <w:pPr>
      <w:spacing w:after="120" w:line="280" w:lineRule="exact"/>
      <w:jc w:val="both"/>
    </w:pPr>
    <w:rPr>
      <w:rFonts w:ascii="Warnock Pro Light" w:eastAsia="Times New Roman" w:hAnsi="Warnock Pro Light" w:cs="Warnock Pro Light"/>
      <w:kern w:val="0"/>
      <w:szCs w:val="20"/>
      <w14:ligatures w14:val="none"/>
    </w:rPr>
  </w:style>
  <w:style w:type="character" w:customStyle="1" w:styleId="BodyTextChar">
    <w:name w:val="Body Text Char"/>
    <w:basedOn w:val="DefaultParagraphFont"/>
    <w:link w:val="BodyText"/>
    <w:rsid w:val="00821E3C"/>
    <w:rPr>
      <w:rFonts w:ascii="Warnock Pro Light" w:eastAsia="Times New Roman" w:hAnsi="Warnock Pro Light" w:cs="Warnock Pro Light"/>
      <w:kern w:val="0"/>
      <w:szCs w:val="20"/>
      <w14:ligatures w14:val="none"/>
    </w:rPr>
  </w:style>
  <w:style w:type="paragraph" w:customStyle="1" w:styleId="tablehead">
    <w:name w:val="table head"/>
    <w:basedOn w:val="Normal"/>
    <w:qFormat/>
    <w:rsid w:val="00821E3C"/>
    <w:pPr>
      <w:spacing w:before="288" w:line="280" w:lineRule="exact"/>
      <w:jc w:val="center"/>
    </w:pPr>
    <w:rPr>
      <w:rFonts w:ascii="Myriad Pro Cond" w:hAnsi="Myriad Pro Cond" w:cs="Myriad Pro Cond"/>
      <w:caps/>
    </w:rPr>
  </w:style>
  <w:style w:type="paragraph" w:customStyle="1" w:styleId="bodyindent">
    <w:name w:val="body indent"/>
    <w:basedOn w:val="Normal"/>
    <w:qFormat/>
    <w:rsid w:val="00821E3C"/>
    <w:pPr>
      <w:spacing w:after="120" w:line="280" w:lineRule="exact"/>
      <w:jc w:val="both"/>
    </w:pPr>
    <w:rPr>
      <w:rFonts w:ascii="Warnock Pro Light" w:hAnsi="Warnock Pro Light" w:cs="Warnock Pro Light"/>
      <w:sz w:val="22"/>
    </w:rPr>
  </w:style>
  <w:style w:type="paragraph" w:customStyle="1" w:styleId="bodyindent2">
    <w:name w:val="body indent 2"/>
    <w:basedOn w:val="bodyindent"/>
    <w:qFormat/>
    <w:rsid w:val="00821E3C"/>
    <w:pPr>
      <w:ind w:left="720" w:hanging="360"/>
    </w:pPr>
  </w:style>
  <w:style w:type="paragraph" w:customStyle="1" w:styleId="Tablebody">
    <w:name w:val="Table body"/>
    <w:basedOn w:val="BodyText"/>
    <w:qFormat/>
    <w:rsid w:val="00821E3C"/>
    <w:pPr>
      <w:jc w:val="center"/>
    </w:pPr>
  </w:style>
  <w:style w:type="character" w:customStyle="1" w:styleId="WarnockBoldblack">
    <w:name w:val="Warnock Bold black"/>
    <w:qFormat/>
    <w:rsid w:val="00821E3C"/>
    <w:rPr>
      <w:rFonts w:ascii="Warnock Pro" w:hAnsi="Warnock Pro" w:cs="Warnock Pro"/>
      <w:b/>
      <w:color w:val="000000"/>
      <w:sz w:val="22"/>
    </w:rPr>
  </w:style>
  <w:style w:type="character" w:customStyle="1" w:styleId="bodyitalic">
    <w:name w:val="body italic"/>
    <w:qFormat/>
    <w:rsid w:val="00821E3C"/>
    <w:rPr>
      <w:rFonts w:ascii="Warnock Pro Light" w:hAnsi="Warnock Pro Light" w:cs="Warnock Pro Light"/>
      <w:i/>
      <w:sz w:val="22"/>
    </w:rPr>
  </w:style>
  <w:style w:type="character" w:customStyle="1" w:styleId="WarnockBold">
    <w:name w:val="Warnock Bold"/>
    <w:qFormat/>
    <w:rsid w:val="00821E3C"/>
    <w:rPr>
      <w:rFonts w:ascii="Warnock Pro" w:hAnsi="Warnock Pro" w:cs="Warnock Pro"/>
      <w:b/>
      <w:color w:val="000000"/>
      <w:sz w:val="22"/>
    </w:rPr>
  </w:style>
  <w:style w:type="table" w:customStyle="1" w:styleId="Ferzlitable">
    <w:name w:val="Ferzli table"/>
    <w:basedOn w:val="TableNormal"/>
    <w:qFormat/>
    <w:rsid w:val="00821E3C"/>
    <w:pPr>
      <w:spacing w:after="0" w:line="288" w:lineRule="auto"/>
    </w:pPr>
    <w:rPr>
      <w:rFonts w:ascii="Times" w:eastAsia="Times New Roman" w:hAnsi="Times" w:cs="Times"/>
      <w:kern w:val="0"/>
      <w:sz w:val="24"/>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821E3C"/>
    <w:pPr>
      <w:tabs>
        <w:tab w:val="center" w:pos="4680"/>
        <w:tab w:val="right" w:pos="9360"/>
      </w:tabs>
      <w:spacing w:line="240" w:lineRule="auto"/>
    </w:pPr>
  </w:style>
  <w:style w:type="character" w:customStyle="1" w:styleId="HeaderChar">
    <w:name w:val="Header Char"/>
    <w:basedOn w:val="DefaultParagraphFont"/>
    <w:link w:val="Header"/>
    <w:uiPriority w:val="99"/>
    <w:rsid w:val="00821E3C"/>
    <w:rPr>
      <w:rFonts w:ascii="Times" w:eastAsia="Times New Roman" w:hAnsi="Times" w:cs="Times"/>
      <w:kern w:val="0"/>
      <w:sz w:val="24"/>
      <w:szCs w:val="20"/>
      <w14:ligatures w14:val="none"/>
    </w:rPr>
  </w:style>
  <w:style w:type="paragraph" w:styleId="Footer">
    <w:name w:val="footer"/>
    <w:basedOn w:val="Normal"/>
    <w:link w:val="FooterChar"/>
    <w:uiPriority w:val="99"/>
    <w:unhideWhenUsed/>
    <w:rsid w:val="00821E3C"/>
    <w:pPr>
      <w:tabs>
        <w:tab w:val="center" w:pos="4680"/>
        <w:tab w:val="right" w:pos="9360"/>
      </w:tabs>
      <w:spacing w:line="240" w:lineRule="auto"/>
    </w:pPr>
  </w:style>
  <w:style w:type="character" w:customStyle="1" w:styleId="FooterChar">
    <w:name w:val="Footer Char"/>
    <w:basedOn w:val="DefaultParagraphFont"/>
    <w:link w:val="Footer"/>
    <w:uiPriority w:val="99"/>
    <w:rsid w:val="00821E3C"/>
    <w:rPr>
      <w:rFonts w:ascii="Times" w:eastAsia="Times New Roman" w:hAnsi="Times" w:cs="Times"/>
      <w:kern w:val="0"/>
      <w:sz w:val="24"/>
      <w:szCs w:val="20"/>
      <w14:ligatures w14:val="none"/>
    </w:rPr>
  </w:style>
  <w:style w:type="character" w:styleId="PageNumber">
    <w:name w:val="page number"/>
    <w:basedOn w:val="DefaultParagraphFont"/>
    <w:uiPriority w:val="99"/>
    <w:semiHidden/>
    <w:unhideWhenUsed/>
    <w:rsid w:val="00B44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4332</Words>
  <Characters>24698</Characters>
  <Application>Microsoft Office Word</Application>
  <DocSecurity>0</DocSecurity>
  <Lines>205</Lines>
  <Paragraphs>57</Paragraphs>
  <ScaleCrop>false</ScaleCrop>
  <Company>NC State University</Company>
  <LinksUpToDate>false</LinksUpToDate>
  <CharactersWithSpaces>28973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G Ferzli</dc:creator>
  <cp:keywords/>
  <dc:description/>
  <cp:lastModifiedBy>Patricia M Aune</cp:lastModifiedBy>
  <cp:revision>2</cp:revision>
  <dcterms:created xsi:type="dcterms:W3CDTF">2024-01-09T02:05:00Z</dcterms:created>
  <dcterms:modified xsi:type="dcterms:W3CDTF">2024-02-14T23:42:00Z</dcterms:modified>
</cp:coreProperties>
</file>