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1D0E3" w14:textId="7C1645D6" w:rsidR="00F058C7" w:rsidRPr="00DC01EB" w:rsidRDefault="00F058C7" w:rsidP="00F058C7">
      <w:pPr>
        <w:jc w:val="center"/>
        <w:rPr>
          <w:b/>
          <w:u w:val="single"/>
        </w:rPr>
      </w:pPr>
      <w:r w:rsidRPr="00DC01EB">
        <w:rPr>
          <w:b/>
          <w:u w:val="single"/>
        </w:rPr>
        <w:t xml:space="preserve">Orientation to Lab and Lab Unit 1 </w:t>
      </w:r>
      <w:r>
        <w:rPr>
          <w:b/>
          <w:u w:val="single"/>
        </w:rPr>
        <w:t>–</w:t>
      </w:r>
      <w:r w:rsidRPr="00DC01EB">
        <w:rPr>
          <w:b/>
          <w:u w:val="single"/>
        </w:rPr>
        <w:t xml:space="preserve"> </w:t>
      </w:r>
      <w:r>
        <w:rPr>
          <w:b/>
          <w:u w:val="single"/>
        </w:rPr>
        <w:t xml:space="preserve">Post-Lab </w:t>
      </w:r>
      <w:r w:rsidRPr="00DC01EB">
        <w:rPr>
          <w:b/>
          <w:u w:val="single"/>
        </w:rPr>
        <w:t>Assignment Handout</w:t>
      </w:r>
    </w:p>
    <w:p w14:paraId="0C5780D1" w14:textId="77777777" w:rsidR="00F058C7" w:rsidRDefault="00F058C7" w:rsidP="00F058C7">
      <w:pPr>
        <w:rPr>
          <w:b/>
        </w:rPr>
      </w:pPr>
    </w:p>
    <w:p w14:paraId="24B4DF04" w14:textId="77EF6504" w:rsidR="00F058C7" w:rsidRDefault="00F058C7" w:rsidP="00F058C7">
      <w:pPr>
        <w:rPr>
          <w:b/>
        </w:rPr>
      </w:pPr>
      <w:r>
        <w:rPr>
          <w:b/>
        </w:rPr>
        <w:t xml:space="preserve">Post-Lab: Following questions refer to the In-Lab Skills learned in Activity </w:t>
      </w:r>
      <w:r w:rsidR="00165D7E">
        <w:rPr>
          <w:b/>
        </w:rPr>
        <w:t xml:space="preserve">2, </w:t>
      </w:r>
      <w:r>
        <w:rPr>
          <w:b/>
        </w:rPr>
        <w:t>3</w:t>
      </w:r>
      <w:r w:rsidR="00165D7E">
        <w:rPr>
          <w:b/>
        </w:rPr>
        <w:t xml:space="preserve"> and 4</w:t>
      </w:r>
      <w:r>
        <w:rPr>
          <w:b/>
        </w:rPr>
        <w:t xml:space="preserve"> </w:t>
      </w:r>
      <w:r w:rsidR="00165D7E">
        <w:rPr>
          <w:b/>
        </w:rPr>
        <w:t>in</w:t>
      </w:r>
      <w:r>
        <w:rPr>
          <w:b/>
        </w:rPr>
        <w:t xml:space="preserve"> your lab manual and activities as listed on the Lab Website. </w:t>
      </w:r>
    </w:p>
    <w:p w14:paraId="13F57811" w14:textId="7D8CFC38" w:rsidR="00F058C7" w:rsidRDefault="00F058C7" w:rsidP="00F058C7">
      <w:pPr>
        <w:rPr>
          <w:b/>
        </w:rPr>
      </w:pPr>
      <w:r>
        <w:rPr>
          <w:b/>
        </w:rPr>
        <w:t>Note: all page numbers refer to your lab manual.</w:t>
      </w:r>
    </w:p>
    <w:p w14:paraId="0AA2E0FF" w14:textId="78A70BD1" w:rsidR="00501C7B" w:rsidRDefault="00146C53"/>
    <w:p w14:paraId="062C2A91" w14:textId="40C1C21B" w:rsidR="00F058C7" w:rsidRDefault="00F058C7" w:rsidP="00F058C7">
      <w:pPr>
        <w:ind w:left="360"/>
      </w:pPr>
      <w:r>
        <w:t xml:space="preserve">1.  To </w:t>
      </w:r>
      <w:r w:rsidR="00165D7E">
        <w:t>demonstrate</w:t>
      </w:r>
      <w:r>
        <w:t xml:space="preserve"> that you understand the process of determining Cell Size of an unknown organism</w:t>
      </w:r>
      <w:r w:rsidR="00165D7E">
        <w:t xml:space="preserve"> (</w:t>
      </w:r>
      <w:r>
        <w:t>Activity 3)</w:t>
      </w:r>
      <w:r w:rsidR="00165D7E">
        <w:t>,</w:t>
      </w:r>
      <w:r>
        <w:t xml:space="preserve"> complete the questions below using the following images</w:t>
      </w:r>
      <w:r w:rsidR="00165D7E">
        <w:t xml:space="preserve"> and Table</w:t>
      </w:r>
      <w:r>
        <w:t xml:space="preserve"> where each of these small boxes measures 1mm</w:t>
      </w:r>
      <w:r w:rsidRPr="000C0419">
        <w:rPr>
          <w:vertAlign w:val="superscript"/>
        </w:rPr>
        <w:t>2</w:t>
      </w:r>
      <w:r>
        <w:t xml:space="preserve"> (similar to the activity you did in lab).</w:t>
      </w:r>
    </w:p>
    <w:p w14:paraId="6769A19D" w14:textId="77777777" w:rsidR="00F058C7" w:rsidRDefault="00F058C7" w:rsidP="00F058C7">
      <w:pPr>
        <w:ind w:left="720"/>
      </w:pPr>
      <w:r>
        <w:rPr>
          <w:noProof/>
          <w:lang w:val="en-US"/>
        </w:rPr>
        <w:drawing>
          <wp:inline distT="0" distB="0" distL="0" distR="0" wp14:anchorId="65FA5C0E" wp14:editId="50AA6A2A">
            <wp:extent cx="2456688" cy="2627376"/>
            <wp:effectExtent l="0" t="0" r="1270" b="1905"/>
            <wp:docPr id="8" name="Picture 8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688" cy="2627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9F2EE" w14:textId="1F0EA1D2" w:rsidR="00F058C7" w:rsidRDefault="00165D7E" w:rsidP="00F058C7">
      <w:pPr>
        <w:ind w:left="720"/>
      </w:pPr>
      <w:r w:rsidRPr="00165D7E">
        <w:rPr>
          <w:b/>
        </w:rPr>
        <w:t>Figure 1</w:t>
      </w:r>
      <w:r>
        <w:t xml:space="preserve">. </w:t>
      </w:r>
      <w:r w:rsidR="00F058C7">
        <w:t>Observed Field of View at 40X total Magnification = _____________</w:t>
      </w:r>
    </w:p>
    <w:p w14:paraId="712C5D06" w14:textId="77777777" w:rsidR="00F058C7" w:rsidRDefault="00F058C7" w:rsidP="00165D7E"/>
    <w:p w14:paraId="4DF999F4" w14:textId="77777777" w:rsidR="00F058C7" w:rsidRDefault="00F058C7" w:rsidP="00F058C7">
      <w:pPr>
        <w:ind w:left="720"/>
      </w:pPr>
    </w:p>
    <w:p w14:paraId="60411E70" w14:textId="1511CBC4" w:rsidR="00B510F9" w:rsidRPr="00B510F9" w:rsidRDefault="006B30D6" w:rsidP="00B510F9">
      <w:pPr>
        <w:pStyle w:val="NormalWeb"/>
        <w:spacing w:before="0" w:beforeAutospacing="0" w:after="0" w:afterAutospacing="0"/>
        <w:ind w:hanging="450"/>
      </w:pPr>
      <w:r>
        <w:t xml:space="preserve">2.  </w:t>
      </w:r>
      <w:r w:rsidR="00B510F9" w:rsidRPr="00B510F9">
        <w:rPr>
          <w:rFonts w:ascii="Arial" w:hAnsi="Arial" w:cs="Arial"/>
          <w:color w:val="000000"/>
          <w:sz w:val="22"/>
          <w:szCs w:val="22"/>
        </w:rPr>
        <w:t xml:space="preserve">Use the field of view you determined above at 40X Total Magnification (see Fig. 1 above) to complete the calculations in Table 1 below.  Be sure to </w:t>
      </w:r>
      <w:r w:rsidR="00B510F9" w:rsidRPr="00B510F9">
        <w:rPr>
          <w:rFonts w:ascii="Arial" w:hAnsi="Arial" w:cs="Arial"/>
          <w:i/>
          <w:iCs/>
          <w:color w:val="000000"/>
          <w:sz w:val="22"/>
          <w:szCs w:val="22"/>
        </w:rPr>
        <w:t>show your calculations and answers for each of the cells in Table 1.</w:t>
      </w:r>
    </w:p>
    <w:p w14:paraId="7B93F955" w14:textId="66C2D469" w:rsidR="00F058C7" w:rsidRDefault="00F058C7" w:rsidP="00F058C7"/>
    <w:p w14:paraId="5C3DF15C" w14:textId="7879ADDD" w:rsidR="006B30D6" w:rsidRDefault="006B30D6" w:rsidP="00F058C7">
      <w:r>
        <w:rPr>
          <w:b/>
        </w:rPr>
        <w:t xml:space="preserve">Table 1. </w:t>
      </w:r>
      <w:r w:rsidRPr="00165D7E">
        <w:t>Calculating Field of View</w:t>
      </w:r>
      <w:r>
        <w:t xml:space="preserve"> for each objective on an unknown microscope.</w:t>
      </w:r>
    </w:p>
    <w:tbl>
      <w:tblPr>
        <w:tblStyle w:val="Ferzlitable"/>
        <w:tblW w:w="9895" w:type="dxa"/>
        <w:tblLook w:val="04A0" w:firstRow="1" w:lastRow="0" w:firstColumn="1" w:lastColumn="0" w:noHBand="0" w:noVBand="1"/>
      </w:tblPr>
      <w:tblGrid>
        <w:gridCol w:w="2516"/>
        <w:gridCol w:w="2516"/>
        <w:gridCol w:w="4863"/>
      </w:tblGrid>
      <w:tr w:rsidR="00F058C7" w:rsidRPr="00373F81" w14:paraId="255042BB" w14:textId="77777777" w:rsidTr="0097419C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2DF5" w14:textId="77777777" w:rsidR="00F058C7" w:rsidRPr="00373F81" w:rsidRDefault="00F058C7" w:rsidP="0097419C">
            <w:pPr>
              <w:pStyle w:val="tablehead"/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373F81">
              <w:rPr>
                <w:rFonts w:ascii="Times New Roman" w:hAnsi="Times New Roman" w:cs="Times New Roman"/>
              </w:rPr>
              <w:t>Total Magnification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086A" w14:textId="77777777" w:rsidR="00F058C7" w:rsidRPr="00373F81" w:rsidRDefault="00F058C7" w:rsidP="0097419C">
            <w:pPr>
              <w:pStyle w:val="tablehead"/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EB7E77">
              <w:rPr>
                <w:rFonts w:ascii="Times New Roman" w:hAnsi="Times New Roman" w:cs="Times New Roman"/>
                <w:b/>
              </w:rPr>
              <w:t>Ratio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373F81">
              <w:rPr>
                <w:rFonts w:ascii="Times New Roman" w:hAnsi="Times New Roman" w:cs="Times New Roman"/>
              </w:rPr>
              <w:t>40/Total Magnification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A074" w14:textId="77777777" w:rsidR="00F058C7" w:rsidRPr="00373F81" w:rsidRDefault="00F058C7" w:rsidP="0097419C">
            <w:pPr>
              <w:pStyle w:val="tablehead"/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EB7E77">
              <w:rPr>
                <w:rFonts w:ascii="Times New Roman" w:hAnsi="Times New Roman" w:cs="Times New Roman"/>
                <w:b/>
              </w:rPr>
              <w:t>Calculated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3F81">
              <w:rPr>
                <w:rFonts w:ascii="Times New Roman" w:hAnsi="Times New Roman" w:cs="Times New Roman"/>
              </w:rPr>
              <w:t>Field of View</w:t>
            </w:r>
            <w:r>
              <w:rPr>
                <w:rFonts w:ascii="Times New Roman" w:hAnsi="Times New Roman" w:cs="Times New Roman"/>
              </w:rPr>
              <w:t xml:space="preserve"> = (ratio</w:t>
            </w:r>
            <w:proofErr w:type="gramStart"/>
            <w:r>
              <w:rPr>
                <w:rFonts w:ascii="Times New Roman" w:hAnsi="Times New Roman" w:cs="Times New Roman"/>
              </w:rPr>
              <w:t>)(</w:t>
            </w:r>
            <w:proofErr w:type="gramEnd"/>
            <w:r>
              <w:rPr>
                <w:rFonts w:ascii="Times New Roman" w:hAnsi="Times New Roman" w:cs="Times New Roman"/>
              </w:rPr>
              <w:t xml:space="preserve">observation at 40X) </w:t>
            </w:r>
            <w:r w:rsidRPr="00373F81">
              <w:rPr>
                <w:rFonts w:ascii="Times New Roman" w:hAnsi="Times New Roman" w:cs="Times New Roman"/>
                <w:caps w:val="0"/>
              </w:rPr>
              <w:t>mm</w:t>
            </w:r>
          </w:p>
        </w:tc>
      </w:tr>
      <w:tr w:rsidR="00F058C7" w:rsidRPr="00373F81" w14:paraId="5D495CE7" w14:textId="77777777" w:rsidTr="0097419C">
        <w:trPr>
          <w:trHeight w:val="512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C971" w14:textId="77777777" w:rsidR="00F058C7" w:rsidRPr="00373F81" w:rsidRDefault="00F058C7" w:rsidP="0097419C">
            <w:pPr>
              <w:pStyle w:val="Tablebody"/>
              <w:tabs>
                <w:tab w:val="left" w:pos="7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(example) 40X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AECB" w14:textId="77777777" w:rsidR="00F058C7" w:rsidRPr="00373F81" w:rsidRDefault="00F058C7" w:rsidP="0097419C">
            <w:pPr>
              <w:pStyle w:val="Tablebody"/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(40/40) = </w:t>
            </w:r>
            <w:r w:rsidRPr="00373F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8B2C" w14:textId="77777777" w:rsidR="00F058C7" w:rsidRDefault="00F058C7" w:rsidP="0097419C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1)(</w:t>
            </w:r>
            <w:proofErr w:type="gramEnd"/>
            <w:r>
              <w:rPr>
                <w:rFonts w:ascii="Times New Roman" w:hAnsi="Times New Roman" w:cs="Times New Roman"/>
              </w:rPr>
              <w:t>field of view from #1 above) = __________</w:t>
            </w:r>
          </w:p>
          <w:p w14:paraId="3715E044" w14:textId="77777777" w:rsidR="00F058C7" w:rsidRPr="00373F81" w:rsidRDefault="00F058C7" w:rsidP="0097419C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</w:p>
        </w:tc>
      </w:tr>
      <w:tr w:rsidR="00F058C7" w:rsidRPr="00373F81" w14:paraId="61581AB7" w14:textId="77777777" w:rsidTr="0097419C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FFB4" w14:textId="77777777" w:rsidR="00F058C7" w:rsidRPr="00373F81" w:rsidRDefault="00F058C7" w:rsidP="0097419C">
            <w:pPr>
              <w:pStyle w:val="Tablebody"/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100X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8AEA" w14:textId="77777777" w:rsidR="00F058C7" w:rsidRPr="00373F81" w:rsidRDefault="00F058C7" w:rsidP="0097419C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028E36A" w14:textId="77777777" w:rsidR="00F058C7" w:rsidRPr="00373F81" w:rsidRDefault="00F058C7" w:rsidP="0097419C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1A06" w14:textId="77777777" w:rsidR="00F058C7" w:rsidRPr="00373F81" w:rsidRDefault="00F058C7" w:rsidP="0097419C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</w:p>
        </w:tc>
      </w:tr>
      <w:tr w:rsidR="00F058C7" w:rsidRPr="00373F81" w14:paraId="098A2E95" w14:textId="77777777" w:rsidTr="0097419C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D219" w14:textId="77777777" w:rsidR="00F058C7" w:rsidRPr="00373F81" w:rsidRDefault="00F058C7" w:rsidP="0097419C">
            <w:pPr>
              <w:pStyle w:val="Tablebody"/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400X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C6F9" w14:textId="77777777" w:rsidR="00F058C7" w:rsidRPr="00373F81" w:rsidRDefault="00F058C7" w:rsidP="0097419C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19A5" w14:textId="77777777" w:rsidR="00F058C7" w:rsidRDefault="00F058C7" w:rsidP="0097419C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</w:p>
          <w:p w14:paraId="3C6BAAF4" w14:textId="77777777" w:rsidR="00F058C7" w:rsidRPr="00373F81" w:rsidRDefault="00F058C7" w:rsidP="0097419C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</w:p>
        </w:tc>
      </w:tr>
      <w:tr w:rsidR="00F058C7" w:rsidRPr="00373F81" w14:paraId="0CBAC842" w14:textId="77777777" w:rsidTr="0097419C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B8BD" w14:textId="77777777" w:rsidR="00F058C7" w:rsidRPr="00373F81" w:rsidRDefault="00F058C7" w:rsidP="0097419C">
            <w:pPr>
              <w:pStyle w:val="Tablebody"/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1000X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DD62" w14:textId="77777777" w:rsidR="00F058C7" w:rsidRPr="00373F81" w:rsidRDefault="00F058C7" w:rsidP="0097419C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F7AE" w14:textId="77777777" w:rsidR="00F058C7" w:rsidRDefault="00F058C7" w:rsidP="0097419C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</w:p>
          <w:p w14:paraId="107FAA73" w14:textId="77777777" w:rsidR="00F058C7" w:rsidRPr="00373F81" w:rsidRDefault="00F058C7" w:rsidP="0097419C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</w:p>
        </w:tc>
      </w:tr>
    </w:tbl>
    <w:p w14:paraId="74A15494" w14:textId="77777777" w:rsidR="00F058C7" w:rsidRDefault="00F058C7" w:rsidP="00F058C7"/>
    <w:p w14:paraId="586E6D9D" w14:textId="77777777" w:rsidR="00165D7E" w:rsidRDefault="00165D7E" w:rsidP="00F058C7"/>
    <w:p w14:paraId="265BD1D7" w14:textId="77777777" w:rsidR="00165D7E" w:rsidRDefault="00165D7E" w:rsidP="00F058C7"/>
    <w:p w14:paraId="6C36B257" w14:textId="06933C2E" w:rsidR="00F058C7" w:rsidRDefault="006B30D6" w:rsidP="006B30D6">
      <w:pPr>
        <w:ind w:left="450" w:hanging="450"/>
      </w:pPr>
      <w:r>
        <w:t xml:space="preserve">3.  </w:t>
      </w:r>
      <w:r w:rsidR="00F058C7">
        <w:t xml:space="preserve">Calculate the cell size in millimeters (mm) and micrometers/microns (µm) of the </w:t>
      </w:r>
      <w:r w:rsidR="00165D7E">
        <w:t>unknown cells</w:t>
      </w:r>
      <w:r w:rsidR="00B510F9">
        <w:t xml:space="preserve"> in Figure 2</w:t>
      </w:r>
      <w:r w:rsidR="00165D7E">
        <w:t xml:space="preserve"> </w:t>
      </w:r>
      <w:r w:rsidR="00F058C7">
        <w:t>below using the field of view you calculated in Table</w:t>
      </w:r>
      <w:r w:rsidR="00B510F9">
        <w:t xml:space="preserve"> 1</w:t>
      </w:r>
      <w:r w:rsidR="00F058C7">
        <w:t xml:space="preserve">.  Assume the specimen shown is under a </w:t>
      </w:r>
      <w:r w:rsidR="00F058C7" w:rsidRPr="00074E49">
        <w:rPr>
          <w:b/>
        </w:rPr>
        <w:t>10X objective</w:t>
      </w:r>
      <w:r w:rsidR="00F058C7" w:rsidRPr="00B5413E">
        <w:rPr>
          <w:b/>
        </w:rPr>
        <w:t xml:space="preserve"> lens</w:t>
      </w:r>
      <w:r w:rsidR="00F058C7">
        <w:rPr>
          <w:b/>
        </w:rPr>
        <w:t xml:space="preserve"> with the circle representing the new field of view</w:t>
      </w:r>
      <w:r w:rsidR="00F058C7">
        <w:t xml:space="preserve">.  </w:t>
      </w:r>
      <w:r w:rsidR="00F058C7" w:rsidRPr="00B5413E">
        <w:rPr>
          <w:i/>
        </w:rPr>
        <w:t>Show your calculations</w:t>
      </w:r>
      <w:r w:rsidR="00F058C7">
        <w:t>.</w:t>
      </w:r>
    </w:p>
    <w:p w14:paraId="0964A81F" w14:textId="77777777" w:rsidR="00F058C7" w:rsidRDefault="00F058C7" w:rsidP="00F058C7"/>
    <w:p w14:paraId="7592721E" w14:textId="77777777" w:rsidR="00F058C7" w:rsidRPr="00B5413E" w:rsidRDefault="00F058C7" w:rsidP="00F058C7">
      <w:r>
        <w:t>Calculated Field of view below = _______________</w:t>
      </w:r>
    </w:p>
    <w:p w14:paraId="1FB449F9" w14:textId="77777777" w:rsidR="006B30D6" w:rsidRDefault="00F058C7" w:rsidP="00F058C7">
      <w:r>
        <w:t>Cell size=__________mm; __________</w:t>
      </w:r>
      <w:r w:rsidRPr="001577CD">
        <w:t xml:space="preserve"> </w:t>
      </w:r>
      <w:r>
        <w:t>µm</w:t>
      </w:r>
      <w:r w:rsidR="00165D7E">
        <w:tab/>
      </w:r>
      <w:r w:rsidR="00165D7E">
        <w:tab/>
      </w:r>
      <w:r w:rsidR="00165D7E">
        <w:tab/>
      </w:r>
    </w:p>
    <w:p w14:paraId="0E30E655" w14:textId="3B860681" w:rsidR="00F058C7" w:rsidRDefault="00165D7E" w:rsidP="006B30D6">
      <w:pPr>
        <w:ind w:left="5760" w:firstLine="720"/>
      </w:pPr>
      <w:r w:rsidRPr="00165D7E">
        <w:rPr>
          <w:i/>
        </w:rPr>
        <w:t>Calculations:</w:t>
      </w:r>
    </w:p>
    <w:p w14:paraId="0501010E" w14:textId="77777777" w:rsidR="00F058C7" w:rsidRDefault="00F058C7" w:rsidP="00F058C7"/>
    <w:p w14:paraId="12923614" w14:textId="77777777" w:rsidR="00F058C7" w:rsidRDefault="00F058C7" w:rsidP="00165D7E">
      <w:pPr>
        <w:ind w:left="720"/>
        <w:rPr>
          <w:color w:val="FF0000"/>
        </w:rPr>
      </w:pPr>
      <w:r>
        <w:t xml:space="preserve"> </w:t>
      </w:r>
      <w:r w:rsidRPr="00EB7E77">
        <w:rPr>
          <w:color w:val="FF0000"/>
        </w:rPr>
        <w:t xml:space="preserve"> </w:t>
      </w:r>
      <w:r w:rsidRPr="00306E47">
        <w:rPr>
          <w:noProof/>
        </w:rPr>
        <w:drawing>
          <wp:inline distT="0" distB="0" distL="0" distR="0" wp14:anchorId="34B7A85F" wp14:editId="04C3198F">
            <wp:extent cx="2387600" cy="1943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15564" w14:textId="2DEA6CD3" w:rsidR="00F058C7" w:rsidRPr="00165D7E" w:rsidRDefault="00165D7E" w:rsidP="00165D7E">
      <w:pPr>
        <w:ind w:left="720"/>
        <w:rPr>
          <w:b/>
          <w:color w:val="000000" w:themeColor="text1"/>
        </w:rPr>
      </w:pPr>
      <w:r w:rsidRPr="00165D7E">
        <w:rPr>
          <w:b/>
          <w:color w:val="000000" w:themeColor="text1"/>
        </w:rPr>
        <w:t>Figure 2</w:t>
      </w:r>
      <w:r>
        <w:rPr>
          <w:b/>
          <w:color w:val="000000" w:themeColor="text1"/>
        </w:rPr>
        <w:t xml:space="preserve">. </w:t>
      </w:r>
      <w:r w:rsidRPr="00165D7E">
        <w:rPr>
          <w:color w:val="000000" w:themeColor="text1"/>
        </w:rPr>
        <w:t>Unknown Cells</w:t>
      </w:r>
    </w:p>
    <w:p w14:paraId="15A592AE" w14:textId="342FFD74" w:rsidR="00F058C7" w:rsidRDefault="00F058C7" w:rsidP="00F058C7">
      <w:pPr>
        <w:rPr>
          <w:color w:val="FF0000"/>
        </w:rPr>
      </w:pPr>
    </w:p>
    <w:p w14:paraId="301B261B" w14:textId="1C91A0EB" w:rsidR="00165D7E" w:rsidRDefault="00165D7E" w:rsidP="00F058C7">
      <w:pPr>
        <w:rPr>
          <w:color w:val="FF0000"/>
        </w:rPr>
      </w:pPr>
    </w:p>
    <w:p w14:paraId="19D71950" w14:textId="6BF2BF8B" w:rsidR="00165D7E" w:rsidRDefault="00165D7E" w:rsidP="00F058C7">
      <w:pPr>
        <w:rPr>
          <w:color w:val="FF0000"/>
        </w:rPr>
      </w:pPr>
    </w:p>
    <w:p w14:paraId="5AAB1B26" w14:textId="77777777" w:rsidR="00165D7E" w:rsidRDefault="00165D7E" w:rsidP="00F058C7">
      <w:pPr>
        <w:rPr>
          <w:color w:val="FF0000"/>
        </w:rPr>
      </w:pPr>
    </w:p>
    <w:p w14:paraId="0BF8DD47" w14:textId="77777777" w:rsidR="00F058C7" w:rsidRDefault="00F058C7" w:rsidP="00F058C7">
      <w:r>
        <w:t>Unit 1- Overview Questions</w:t>
      </w:r>
    </w:p>
    <w:p w14:paraId="654DABE1" w14:textId="77777777" w:rsidR="00F058C7" w:rsidRDefault="00F058C7" w:rsidP="00F058C7"/>
    <w:p w14:paraId="6FC7D4B1" w14:textId="23B8D50E" w:rsidR="00F058C7" w:rsidRDefault="006B30D6" w:rsidP="00F058C7">
      <w:r>
        <w:t xml:space="preserve">4.  </w:t>
      </w:r>
      <w:r w:rsidR="00F058C7">
        <w:t>What must you know in order to calculate the total magnification when using a microscope?  Give an example on how you would do this.</w:t>
      </w:r>
    </w:p>
    <w:p w14:paraId="04D22EC4" w14:textId="0E58BCEB" w:rsidR="006B30D6" w:rsidRDefault="006B30D6" w:rsidP="00F058C7"/>
    <w:p w14:paraId="7D54412F" w14:textId="77777777" w:rsidR="006B30D6" w:rsidRDefault="006B30D6" w:rsidP="00F058C7"/>
    <w:p w14:paraId="6037711A" w14:textId="77777777" w:rsidR="00F058C7" w:rsidRDefault="00F058C7" w:rsidP="00F058C7"/>
    <w:p w14:paraId="49FAD460" w14:textId="03917440" w:rsidR="00F058C7" w:rsidRDefault="006B30D6" w:rsidP="00F058C7">
      <w:r>
        <w:t xml:space="preserve">5.  </w:t>
      </w:r>
      <w:r w:rsidR="00F058C7">
        <w:t>As you increase magnification, what happens to the field of view?  Draw a sketch of an organism you saw under your microscope at 40X and how it would look at 100X or 400X (whichever was the most appropriate final magnification).</w:t>
      </w:r>
    </w:p>
    <w:p w14:paraId="36B2503A" w14:textId="2455A2A9" w:rsidR="00F058C7" w:rsidRDefault="00F058C7" w:rsidP="00F058C7"/>
    <w:p w14:paraId="044DE72B" w14:textId="3BAA11D2" w:rsidR="006B30D6" w:rsidRDefault="006B30D6" w:rsidP="00F058C7"/>
    <w:p w14:paraId="067A7DC9" w14:textId="77777777" w:rsidR="006B30D6" w:rsidRDefault="006B30D6" w:rsidP="00F058C7"/>
    <w:p w14:paraId="71BC8361" w14:textId="7611CB80" w:rsidR="00F058C7" w:rsidRDefault="006B30D6" w:rsidP="00F058C7">
      <w:r>
        <w:t xml:space="preserve">6.  </w:t>
      </w:r>
      <w:r w:rsidR="00F058C7">
        <w:t>When reading the description of Organisms X from another group, what information was most useful in helping you determine the identity of the unknown?  What information was not as useful?</w:t>
      </w:r>
    </w:p>
    <w:p w14:paraId="680916EC" w14:textId="77777777" w:rsidR="00F058C7" w:rsidRDefault="00F058C7" w:rsidP="00F058C7"/>
    <w:p w14:paraId="3FC15126" w14:textId="77777777" w:rsidR="00F058C7" w:rsidRDefault="00F058C7" w:rsidP="00F058C7"/>
    <w:p w14:paraId="7652EA7B" w14:textId="77777777" w:rsidR="00F058C7" w:rsidRDefault="00F058C7" w:rsidP="00F058C7"/>
    <w:p w14:paraId="3B7D3B2D" w14:textId="77777777" w:rsidR="00F058C7" w:rsidRDefault="00F058C7"/>
    <w:sectPr w:rsidR="00F058C7" w:rsidSect="00A84807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FC157" w14:textId="77777777" w:rsidR="00146C53" w:rsidRDefault="00146C53" w:rsidP="00F058C7">
      <w:pPr>
        <w:spacing w:line="240" w:lineRule="auto"/>
      </w:pPr>
      <w:r>
        <w:separator/>
      </w:r>
    </w:p>
  </w:endnote>
  <w:endnote w:type="continuationSeparator" w:id="0">
    <w:p w14:paraId="57272D70" w14:textId="77777777" w:rsidR="00146C53" w:rsidRDefault="00146C53" w:rsidP="00F058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Cond">
    <w:altName w:val="Calibr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Warnock Pro Light">
    <w:altName w:val="Times New Roman"/>
    <w:panose1 w:val="020B0604020202020204"/>
    <w:charset w:val="00"/>
    <w:family w:val="auto"/>
    <w:pitch w:val="default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131665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5A8A96" w14:textId="774B4D74" w:rsidR="00165D7E" w:rsidRDefault="00165D7E" w:rsidP="008D008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5840903" w14:textId="77777777" w:rsidR="00165D7E" w:rsidRDefault="00165D7E" w:rsidP="00165D7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874793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FAA57A" w14:textId="20AD5203" w:rsidR="00165D7E" w:rsidRDefault="00165D7E" w:rsidP="008D008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862238D" w14:textId="77777777" w:rsidR="00165D7E" w:rsidRDefault="00165D7E" w:rsidP="00165D7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D01F5" w14:textId="77777777" w:rsidR="00146C53" w:rsidRDefault="00146C53" w:rsidP="00F058C7">
      <w:pPr>
        <w:spacing w:line="240" w:lineRule="auto"/>
      </w:pPr>
      <w:r>
        <w:separator/>
      </w:r>
    </w:p>
  </w:footnote>
  <w:footnote w:type="continuationSeparator" w:id="0">
    <w:p w14:paraId="5E598B94" w14:textId="77777777" w:rsidR="00146C53" w:rsidRDefault="00146C53" w:rsidP="00F058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6276D" w14:textId="77777777" w:rsidR="00F058C7" w:rsidRDefault="00F058C7" w:rsidP="00F058C7">
    <w:r>
      <w:t>Name: __________________</w:t>
    </w:r>
    <w:r>
      <w:tab/>
    </w:r>
    <w:r>
      <w:tab/>
    </w:r>
    <w:r>
      <w:tab/>
    </w:r>
    <w:r>
      <w:tab/>
    </w:r>
    <w:r>
      <w:tab/>
    </w:r>
    <w:r>
      <w:tab/>
      <w:t>Lab Section: ______</w:t>
    </w:r>
  </w:p>
  <w:p w14:paraId="0CB46419" w14:textId="77777777" w:rsidR="00F058C7" w:rsidRDefault="00F058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8C7"/>
    <w:rsid w:val="00146C53"/>
    <w:rsid w:val="00165D7E"/>
    <w:rsid w:val="0017630C"/>
    <w:rsid w:val="005D05C3"/>
    <w:rsid w:val="006B30D6"/>
    <w:rsid w:val="007827EC"/>
    <w:rsid w:val="0090168D"/>
    <w:rsid w:val="00925218"/>
    <w:rsid w:val="00A84807"/>
    <w:rsid w:val="00B510F9"/>
    <w:rsid w:val="00F0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A1A8C6"/>
  <w15:chartTrackingRefBased/>
  <w15:docId w15:val="{F2E92744-AA81-144A-A06D-368F27ED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058C7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8C7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058C7"/>
  </w:style>
  <w:style w:type="paragraph" w:styleId="Footer">
    <w:name w:val="footer"/>
    <w:basedOn w:val="Normal"/>
    <w:link w:val="FooterChar"/>
    <w:uiPriority w:val="99"/>
    <w:unhideWhenUsed/>
    <w:rsid w:val="00F058C7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058C7"/>
  </w:style>
  <w:style w:type="paragraph" w:customStyle="1" w:styleId="tablehead">
    <w:name w:val="table head"/>
    <w:basedOn w:val="Normal"/>
    <w:qFormat/>
    <w:rsid w:val="00F058C7"/>
    <w:pPr>
      <w:spacing w:before="288" w:line="240" w:lineRule="auto"/>
      <w:jc w:val="center"/>
    </w:pPr>
    <w:rPr>
      <w:rFonts w:ascii="Myriad Pro Cond" w:eastAsia="Times New Roman" w:hAnsi="Myriad Pro Cond" w:cs="Myriad Pro Cond"/>
      <w:caps/>
      <w:sz w:val="24"/>
      <w:szCs w:val="20"/>
      <w:lang w:val="en-US"/>
    </w:rPr>
  </w:style>
  <w:style w:type="paragraph" w:customStyle="1" w:styleId="Tablebody">
    <w:name w:val="Table body"/>
    <w:basedOn w:val="BodyText"/>
    <w:qFormat/>
    <w:rsid w:val="00F058C7"/>
    <w:pPr>
      <w:spacing w:line="240" w:lineRule="auto"/>
      <w:jc w:val="center"/>
    </w:pPr>
    <w:rPr>
      <w:rFonts w:ascii="Warnock Pro Light" w:eastAsia="Times New Roman" w:hAnsi="Warnock Pro Light" w:cs="Warnock Pro Light"/>
      <w:szCs w:val="20"/>
      <w:lang w:val="en-US"/>
    </w:rPr>
  </w:style>
  <w:style w:type="table" w:customStyle="1" w:styleId="Ferzlitable">
    <w:name w:val="Ferzli table"/>
    <w:basedOn w:val="TableNormal"/>
    <w:qFormat/>
    <w:rsid w:val="00F058C7"/>
    <w:rPr>
      <w:rFonts w:ascii="Minion Pro" w:eastAsia="Times New Roman" w:hAnsi="Minion Pro" w:cs="Minion Pro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F058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058C7"/>
    <w:rPr>
      <w:rFonts w:ascii="Arial" w:eastAsia="Arial" w:hAnsi="Arial" w:cs="Arial"/>
      <w:sz w:val="22"/>
      <w:szCs w:val="22"/>
      <w:lang w:val="en"/>
    </w:rPr>
  </w:style>
  <w:style w:type="character" w:styleId="PageNumber">
    <w:name w:val="page number"/>
    <w:basedOn w:val="DefaultParagraphFont"/>
    <w:uiPriority w:val="99"/>
    <w:semiHidden/>
    <w:unhideWhenUsed/>
    <w:rsid w:val="00165D7E"/>
  </w:style>
  <w:style w:type="paragraph" w:styleId="NormalWeb">
    <w:name w:val="Normal (Web)"/>
    <w:basedOn w:val="Normal"/>
    <w:uiPriority w:val="99"/>
    <w:unhideWhenUsed/>
    <w:rsid w:val="00B51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98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 Aune</dc:creator>
  <cp:keywords/>
  <dc:description/>
  <cp:lastModifiedBy>Patricia M Aune</cp:lastModifiedBy>
  <cp:revision>2</cp:revision>
  <dcterms:created xsi:type="dcterms:W3CDTF">2022-08-21T13:39:00Z</dcterms:created>
  <dcterms:modified xsi:type="dcterms:W3CDTF">2022-08-21T13:39:00Z</dcterms:modified>
</cp:coreProperties>
</file>